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DA371" w14:textId="0FE70FAC" w:rsidR="000A2FF0" w:rsidRPr="004C49E8" w:rsidRDefault="00480A0B" w:rsidP="000A2FF0">
      <w:pPr>
        <w:tabs>
          <w:tab w:val="center" w:pos="4536"/>
          <w:tab w:val="right" w:pos="9781"/>
        </w:tabs>
        <w:ind w:right="-58"/>
        <w:rPr>
          <w:rFonts w:ascii="Arial" w:eastAsia="SimSun" w:hAnsi="Arial" w:cs="Arial"/>
          <w:b/>
          <w:noProof w:val="0"/>
          <w:szCs w:val="22"/>
          <w:lang w:eastAsia="zh-CN"/>
        </w:rPr>
      </w:pPr>
      <w:bookmarkStart w:id="0" w:name="OLE_LINK3"/>
      <w:r>
        <w:rPr>
          <w:rFonts w:ascii="Arial" w:eastAsia="SimSun" w:hAnsi="Arial" w:cs="Arial"/>
          <w:b/>
          <w:noProof w:val="0"/>
          <w:szCs w:val="22"/>
        </w:rPr>
        <w:t>3GPP TSG RAN WG1 Meeting #9</w:t>
      </w:r>
      <w:r w:rsidR="00B63AF5">
        <w:rPr>
          <w:rFonts w:ascii="Arial" w:eastAsia="SimSun" w:hAnsi="Arial" w:cs="Arial" w:hint="eastAsia"/>
          <w:b/>
          <w:noProof w:val="0"/>
          <w:szCs w:val="22"/>
          <w:lang w:eastAsia="zh-CN"/>
        </w:rPr>
        <w:t>7</w:t>
      </w:r>
      <w:r w:rsidR="000A2FF0" w:rsidRPr="004C49E8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4C49E8">
        <w:rPr>
          <w:rFonts w:ascii="Arial" w:eastAsia="SimSun" w:hAnsi="Arial" w:cs="Arial"/>
          <w:b/>
          <w:noProof w:val="0"/>
          <w:szCs w:val="22"/>
          <w:lang w:eastAsia="zh-CN"/>
        </w:rPr>
        <w:t xml:space="preserve">      </w:t>
      </w:r>
      <w:r w:rsidR="00501897" w:rsidRPr="004C49E8">
        <w:rPr>
          <w:rFonts w:ascii="Arial" w:eastAsia="SimSun" w:hAnsi="Arial" w:cs="Arial"/>
          <w:b/>
          <w:noProof w:val="0"/>
          <w:szCs w:val="22"/>
          <w:lang w:eastAsia="zh-CN"/>
        </w:rPr>
        <w:tab/>
      </w:r>
      <w:r w:rsidR="00501897" w:rsidRPr="00071558">
        <w:rPr>
          <w:rFonts w:ascii="Arial" w:eastAsia="SimSun" w:hAnsi="Arial" w:cs="Arial"/>
          <w:b/>
          <w:noProof w:val="0"/>
          <w:szCs w:val="22"/>
        </w:rPr>
        <w:t>R1-1</w:t>
      </w:r>
      <w:r w:rsidRPr="00071558">
        <w:rPr>
          <w:rFonts w:ascii="Arial" w:eastAsia="SimSun" w:hAnsi="Arial" w:cs="Arial" w:hint="eastAsia"/>
          <w:b/>
          <w:noProof w:val="0"/>
          <w:szCs w:val="22"/>
          <w:lang w:eastAsia="zh-CN"/>
        </w:rPr>
        <w:t>9</w:t>
      </w:r>
      <w:r w:rsidR="00287742" w:rsidRPr="00071558">
        <w:rPr>
          <w:rFonts w:ascii="Arial" w:eastAsia="SimSun" w:hAnsi="Arial" w:cs="Arial"/>
          <w:b/>
          <w:noProof w:val="0"/>
          <w:szCs w:val="22"/>
        </w:rPr>
        <w:t>06849</w:t>
      </w:r>
    </w:p>
    <w:p w14:paraId="3A377AF9" w14:textId="4D9CA5FF" w:rsidR="009E2AA9" w:rsidRDefault="00BB72A9">
      <w:pPr>
        <w:pStyle w:val="a6"/>
        <w:rPr>
          <w:rFonts w:eastAsia="SimSun" w:cs="Arial"/>
          <w:noProof w:val="0"/>
          <w:sz w:val="24"/>
          <w:szCs w:val="22"/>
        </w:rPr>
      </w:pPr>
      <w:r>
        <w:rPr>
          <w:rFonts w:eastAsia="SimSun" w:cs="Arial"/>
          <w:noProof w:val="0"/>
          <w:sz w:val="24"/>
          <w:szCs w:val="22"/>
        </w:rPr>
        <w:t>Reno, USA, 13</w:t>
      </w:r>
      <w:r w:rsidRPr="00CC5295">
        <w:rPr>
          <w:rFonts w:eastAsia="SimSun" w:cs="Arial"/>
          <w:noProof w:val="0"/>
          <w:sz w:val="24"/>
          <w:szCs w:val="22"/>
          <w:vertAlign w:val="superscript"/>
        </w:rPr>
        <w:t>th</w:t>
      </w:r>
      <w:r>
        <w:rPr>
          <w:rFonts w:eastAsia="SimSun" w:cs="Arial"/>
          <w:noProof w:val="0"/>
          <w:sz w:val="24"/>
          <w:szCs w:val="22"/>
        </w:rPr>
        <w:t xml:space="preserve"> -17</w:t>
      </w:r>
      <w:r w:rsidRPr="00CC5295">
        <w:rPr>
          <w:rFonts w:eastAsia="SimSun" w:cs="Arial"/>
          <w:noProof w:val="0"/>
          <w:sz w:val="24"/>
          <w:szCs w:val="22"/>
          <w:vertAlign w:val="superscript"/>
        </w:rPr>
        <w:t>th</w:t>
      </w:r>
      <w:r w:rsidR="005625A7">
        <w:rPr>
          <w:rFonts w:eastAsia="SimSun" w:cs="Arial"/>
          <w:noProof w:val="0"/>
          <w:sz w:val="24"/>
          <w:szCs w:val="22"/>
        </w:rPr>
        <w:t xml:space="preserve"> </w:t>
      </w:r>
      <w:proofErr w:type="gramStart"/>
      <w:r w:rsidR="005625A7">
        <w:rPr>
          <w:rFonts w:eastAsia="SimSun" w:cs="Arial"/>
          <w:noProof w:val="0"/>
          <w:sz w:val="24"/>
          <w:szCs w:val="22"/>
        </w:rPr>
        <w:t>May</w:t>
      </w:r>
      <w:r w:rsidR="005625A7">
        <w:rPr>
          <w:rFonts w:eastAsia="SimSun" w:cs="Arial" w:hint="eastAsia"/>
          <w:noProof w:val="0"/>
          <w:sz w:val="24"/>
          <w:szCs w:val="22"/>
          <w:lang w:eastAsia="zh-CN"/>
        </w:rPr>
        <w:t>,</w:t>
      </w:r>
      <w:proofErr w:type="gramEnd"/>
      <w:r>
        <w:rPr>
          <w:rFonts w:eastAsia="SimSun" w:cs="Arial"/>
          <w:noProof w:val="0"/>
          <w:sz w:val="24"/>
          <w:szCs w:val="22"/>
        </w:rPr>
        <w:t xml:space="preserve"> 2019</w:t>
      </w:r>
    </w:p>
    <w:p w14:paraId="12968375" w14:textId="77777777" w:rsidR="00480A0B" w:rsidRPr="004C49E8" w:rsidRDefault="00480A0B">
      <w:pPr>
        <w:pStyle w:val="a6"/>
        <w:rPr>
          <w:rFonts w:cs="Arial"/>
          <w:noProof w:val="0"/>
          <w:sz w:val="24"/>
          <w:szCs w:val="22"/>
        </w:rPr>
      </w:pPr>
    </w:p>
    <w:p w14:paraId="21E27392" w14:textId="606745F0" w:rsidR="0041628A" w:rsidRPr="004C49E8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C49E8">
        <w:rPr>
          <w:rFonts w:eastAsia="MS Gothic" w:cs="Arial"/>
          <w:noProof w:val="0"/>
          <w:sz w:val="24"/>
          <w:szCs w:val="22"/>
        </w:rPr>
        <w:t>Source: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480A0B">
        <w:rPr>
          <w:rFonts w:eastAsia="MS Gothic" w:cs="Arial"/>
          <w:noProof w:val="0"/>
          <w:sz w:val="24"/>
          <w:szCs w:val="22"/>
        </w:rPr>
        <w:t>Sony</w:t>
      </w:r>
    </w:p>
    <w:bookmarkEnd w:id="0"/>
    <w:p w14:paraId="07787299" w14:textId="3F62AC78" w:rsidR="0041628A" w:rsidRPr="004C49E8" w:rsidRDefault="0041628A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Title:</w:t>
      </w:r>
      <w:r w:rsidRPr="004C49E8">
        <w:rPr>
          <w:rFonts w:eastAsia="MS Gothic" w:cs="Arial"/>
          <w:noProof w:val="0"/>
          <w:sz w:val="24"/>
          <w:szCs w:val="22"/>
        </w:rPr>
        <w:tab/>
      </w:r>
      <w:r w:rsidR="00480A0B">
        <w:rPr>
          <w:rFonts w:eastAsia="MS Gothic" w:cs="Arial"/>
          <w:noProof w:val="0"/>
          <w:sz w:val="24"/>
          <w:szCs w:val="22"/>
        </w:rPr>
        <w:t>Consideration</w:t>
      </w:r>
      <w:r w:rsidR="004625F2" w:rsidRPr="004C49E8">
        <w:rPr>
          <w:rFonts w:eastAsia="MS Gothic" w:cs="Arial"/>
          <w:noProof w:val="0"/>
          <w:sz w:val="24"/>
          <w:szCs w:val="22"/>
        </w:rPr>
        <w:t xml:space="preserve"> on </w:t>
      </w:r>
      <w:r w:rsidR="00480A0B">
        <w:rPr>
          <w:rFonts w:eastAsia="MS Gothic" w:cs="Arial"/>
          <w:noProof w:val="0"/>
          <w:sz w:val="24"/>
          <w:szCs w:val="22"/>
        </w:rPr>
        <w:t>delay-tolerant HARQ for NTN</w:t>
      </w:r>
    </w:p>
    <w:p w14:paraId="32D100CB" w14:textId="7CB7F50A" w:rsidR="0041628A" w:rsidRPr="004C49E8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4C49E8">
        <w:rPr>
          <w:rFonts w:eastAsia="MS Gothic" w:cs="Arial"/>
          <w:noProof w:val="0"/>
          <w:sz w:val="24"/>
          <w:szCs w:val="22"/>
        </w:rPr>
        <w:t>Agenda Item:</w:t>
      </w:r>
      <w:bookmarkStart w:id="1" w:name="Source"/>
      <w:bookmarkEnd w:id="1"/>
      <w:r w:rsidRPr="004C49E8">
        <w:rPr>
          <w:rFonts w:eastAsia="MS Gothic" w:cs="Arial"/>
          <w:noProof w:val="0"/>
          <w:sz w:val="24"/>
          <w:szCs w:val="22"/>
        </w:rPr>
        <w:tab/>
      </w:r>
      <w:r w:rsidR="00212E32" w:rsidRPr="0098117A">
        <w:rPr>
          <w:rFonts w:eastAsia="SimSun" w:cs="Arial"/>
          <w:noProof w:val="0"/>
          <w:sz w:val="24"/>
          <w:szCs w:val="22"/>
          <w:lang w:eastAsia="zh-CN"/>
        </w:rPr>
        <w:t>7</w:t>
      </w:r>
      <w:r w:rsidR="003D451C" w:rsidRPr="0098117A">
        <w:rPr>
          <w:rFonts w:eastAsia="SimSun" w:cs="Arial"/>
          <w:noProof w:val="0"/>
          <w:sz w:val="24"/>
          <w:szCs w:val="22"/>
          <w:lang w:eastAsia="zh-CN"/>
        </w:rPr>
        <w:t>.</w:t>
      </w:r>
      <w:r w:rsidR="00701196" w:rsidRPr="0098117A">
        <w:rPr>
          <w:rFonts w:eastAsia="SimSun" w:cs="Arial"/>
          <w:noProof w:val="0"/>
          <w:sz w:val="24"/>
          <w:szCs w:val="22"/>
          <w:lang w:eastAsia="zh-CN"/>
        </w:rPr>
        <w:t>2</w:t>
      </w:r>
      <w:r w:rsidR="003D451C" w:rsidRPr="0098117A">
        <w:rPr>
          <w:rFonts w:eastAsia="SimSun" w:cs="Arial"/>
          <w:noProof w:val="0"/>
          <w:sz w:val="24"/>
          <w:szCs w:val="22"/>
          <w:lang w:eastAsia="zh-CN"/>
        </w:rPr>
        <w:t>.</w:t>
      </w:r>
      <w:r w:rsidR="00480A0B">
        <w:rPr>
          <w:rFonts w:eastAsia="SimSun" w:cs="Arial"/>
          <w:noProof w:val="0"/>
          <w:sz w:val="24"/>
          <w:szCs w:val="22"/>
          <w:lang w:eastAsia="zh-CN"/>
        </w:rPr>
        <w:t>5</w:t>
      </w:r>
      <w:r w:rsidR="00A93403" w:rsidRPr="0098117A">
        <w:rPr>
          <w:rFonts w:eastAsia="SimSun" w:cs="Arial"/>
          <w:noProof w:val="0"/>
          <w:sz w:val="24"/>
          <w:szCs w:val="22"/>
          <w:lang w:eastAsia="zh-CN"/>
        </w:rPr>
        <w:t>.</w:t>
      </w:r>
      <w:r w:rsidR="00480A0B">
        <w:rPr>
          <w:rFonts w:eastAsia="SimSun" w:cs="Arial"/>
          <w:noProof w:val="0"/>
          <w:sz w:val="24"/>
          <w:szCs w:val="22"/>
          <w:lang w:eastAsia="zh-CN"/>
        </w:rPr>
        <w:t>4</w:t>
      </w:r>
    </w:p>
    <w:p w14:paraId="171841D7" w14:textId="30B640B9" w:rsidR="0041628A" w:rsidRPr="004C49E8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C49E8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C49E8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C49E8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3D51D2C4" w14:textId="24EA6BBB" w:rsidR="00CE05E4" w:rsidRPr="00875A83" w:rsidRDefault="0041628A" w:rsidP="00875A83">
      <w:pPr>
        <w:pStyle w:val="1"/>
        <w:numPr>
          <w:ilvl w:val="0"/>
          <w:numId w:val="19"/>
        </w:numPr>
      </w:pPr>
      <w:r w:rsidRPr="00875A83">
        <w:t>Introduction</w:t>
      </w:r>
    </w:p>
    <w:p w14:paraId="289A25A0" w14:textId="1C977E4E" w:rsidR="005B4A6E" w:rsidRDefault="0060413C" w:rsidP="00E33072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RAN#80, a new SI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“Solutions for NR to support non-terrestrial networks (NTN)” was approved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REF _Ref534892461 \r \h 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t>[1]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1D29A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>he SI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D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was 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further revised to limit the scope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in Release 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16 to key issues and solutions associated with transparent GEO and LEO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satellite 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>based non-terrestrial access network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 xml:space="preserve"> (moving beam on earth)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REF _Ref534892487 \r \h 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t>[2]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 w:rsidR="00216627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6D3A96">
        <w:rPr>
          <w:rFonts w:eastAsia="SimSun"/>
          <w:noProof w:val="0"/>
          <w:kern w:val="2"/>
          <w:sz w:val="22"/>
          <w:szCs w:val="22"/>
          <w:lang w:eastAsia="zh-CN"/>
        </w:rPr>
        <w:t xml:space="preserve"> The new study item has objectives related to </w:t>
      </w:r>
      <w:r w:rsidR="00287742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6D3A96">
        <w:rPr>
          <w:rFonts w:eastAsia="SimSun"/>
          <w:noProof w:val="0"/>
          <w:kern w:val="2"/>
          <w:sz w:val="22"/>
          <w:szCs w:val="22"/>
          <w:lang w:eastAsia="zh-CN"/>
        </w:rPr>
        <w:t>physical layer as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D3A96" w14:paraId="6AF4E009" w14:textId="77777777" w:rsidTr="006D3A96">
        <w:tc>
          <w:tcPr>
            <w:tcW w:w="9962" w:type="dxa"/>
          </w:tcPr>
          <w:p w14:paraId="7C2A5F01" w14:textId="77777777" w:rsidR="006D3A96" w:rsidRDefault="006D3A96" w:rsidP="006D3A96">
            <w:pPr>
              <w:rPr>
                <w:rFonts w:eastAsia="PMingLiU"/>
                <w:b/>
                <w:i/>
                <w:noProof w:val="0"/>
                <w:sz w:val="20"/>
                <w:szCs w:val="20"/>
                <w:lang w:eastAsia="zh-TW"/>
              </w:rPr>
            </w:pPr>
            <w:r>
              <w:rPr>
                <w:rFonts w:eastAsia="PMingLiU"/>
                <w:b/>
                <w:i/>
                <w:lang w:eastAsia="zh-TW"/>
              </w:rPr>
              <w:t>Physical layer</w:t>
            </w:r>
          </w:p>
          <w:p w14:paraId="008BA021" w14:textId="3BE588D9" w:rsidR="006D3A96" w:rsidRPr="006D3A96" w:rsidRDefault="006D3A96" w:rsidP="006D3A96">
            <w:pPr>
              <w:pStyle w:val="af8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D3A96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Consolidation of potential impacts as initially identified in TR 38.811 and identification of related solutions if needed [RAN1]: </w:t>
            </w:r>
          </w:p>
          <w:p w14:paraId="078AC1B9" w14:textId="77777777" w:rsidR="006D3A96" w:rsidRPr="006D3A96" w:rsidRDefault="006D3A96" w:rsidP="006D3A9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Physical layer control procedures (e.g. CSI feedback, power control)</w:t>
            </w:r>
          </w:p>
          <w:p w14:paraId="71367E5E" w14:textId="77777777" w:rsidR="006D3A96" w:rsidRPr="006D3A96" w:rsidRDefault="006D3A96" w:rsidP="006D3A9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Uplink Timing advance/RACH procedure including PRACH sequence/format/message</w:t>
            </w:r>
          </w:p>
          <w:p w14:paraId="529ACF46" w14:textId="77777777" w:rsidR="006D3A96" w:rsidRPr="00071558" w:rsidRDefault="006D3A96" w:rsidP="006D3A96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071558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Making retransmission mechanisms at the physical layer more delay-tolerant as appropriate. This may also include capability to deactivate the HARQ mechanisms.</w:t>
            </w:r>
          </w:p>
          <w:p w14:paraId="180EA10D" w14:textId="77777777" w:rsidR="006D3A96" w:rsidRPr="006D3A96" w:rsidRDefault="006D3A96" w:rsidP="006D3A96">
            <w:pPr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</w:p>
          <w:p w14:paraId="21EA28B1" w14:textId="77777777" w:rsidR="006D3A96" w:rsidRPr="006D3A96" w:rsidRDefault="006D3A96" w:rsidP="006D3A96">
            <w:pPr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</w:pPr>
            <w:r w:rsidRPr="006D3A96">
              <w:rPr>
                <w:rFonts w:eastAsia="SimSun"/>
                <w:noProof w:val="0"/>
                <w:kern w:val="2"/>
                <w:sz w:val="22"/>
                <w:szCs w:val="22"/>
                <w:lang w:eastAsia="zh-CN"/>
              </w:rPr>
              <w:t>Performance assessment of NR in selected deployment scenarios (LEO based satellite access, GEO based satellite access) through link level (Radio link) and system level (cell) simulations [RAN1]</w:t>
            </w:r>
          </w:p>
          <w:p w14:paraId="3CA04146" w14:textId="5013C7F0" w:rsidR="006D3A96" w:rsidRPr="006D3A96" w:rsidRDefault="006D3A96" w:rsidP="006D3A96">
            <w:pPr>
              <w:rPr>
                <w:rFonts w:eastAsia="PMingLiU"/>
                <w:lang w:eastAsia="zh-TW"/>
              </w:rPr>
            </w:pPr>
          </w:p>
        </w:tc>
      </w:tr>
    </w:tbl>
    <w:p w14:paraId="29F08D3C" w14:textId="68B8E6D6" w:rsidR="00251260" w:rsidRPr="004C49E8" w:rsidRDefault="00374B86" w:rsidP="007805FC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this contribution, we share our considerations on more delay-tolerant re-transmission mechanisms which </w:t>
      </w:r>
      <w:r w:rsidR="002D65B4">
        <w:rPr>
          <w:rFonts w:eastAsia="SimSun"/>
          <w:noProof w:val="0"/>
          <w:kern w:val="2"/>
          <w:sz w:val="22"/>
          <w:szCs w:val="22"/>
          <w:lang w:eastAsia="zh-CN"/>
        </w:rPr>
        <w:t xml:space="preserve">may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includ</w:t>
      </w:r>
      <w:r w:rsidR="002D65B4">
        <w:rPr>
          <w:rFonts w:eastAsia="SimSun"/>
          <w:noProof w:val="0"/>
          <w:kern w:val="2"/>
          <w:sz w:val="22"/>
          <w:szCs w:val="22"/>
          <w:lang w:eastAsia="zh-CN"/>
        </w:rPr>
        <w:t>e</w:t>
      </w:r>
      <w:r w:rsidR="004B0397">
        <w:rPr>
          <w:rFonts w:eastAsia="SimSun"/>
          <w:noProof w:val="0"/>
          <w:kern w:val="2"/>
          <w:sz w:val="22"/>
          <w:szCs w:val="22"/>
          <w:lang w:eastAsia="zh-CN"/>
        </w:rPr>
        <w:t xml:space="preserve"> the capability to deactivate the HARQ mechanisms.</w:t>
      </w:r>
    </w:p>
    <w:p w14:paraId="43B6374A" w14:textId="5DEE6B07" w:rsidR="00BD118F" w:rsidRPr="00071558" w:rsidRDefault="007D64FB" w:rsidP="00BD118F">
      <w:pPr>
        <w:pStyle w:val="1"/>
        <w:numPr>
          <w:ilvl w:val="0"/>
          <w:numId w:val="19"/>
        </w:numPr>
      </w:pPr>
      <w:r w:rsidRPr="00071558">
        <w:t xml:space="preserve">HARQ </w:t>
      </w:r>
      <w:r w:rsidR="00287742" w:rsidRPr="00071558">
        <w:rPr>
          <w:lang w:val="en-GB"/>
        </w:rPr>
        <w:t>D</w:t>
      </w:r>
      <w:proofErr w:type="spellStart"/>
      <w:r w:rsidR="00287742" w:rsidRPr="00071558">
        <w:t>isabling</w:t>
      </w:r>
      <w:proofErr w:type="spellEnd"/>
    </w:p>
    <w:p w14:paraId="7ADB1497" w14:textId="29C959C4" w:rsidR="00B324CA" w:rsidRDefault="00B324CA" w:rsidP="00C91C9E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Based on the analysis in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</w:instrText>
      </w:r>
      <w:r w:rsidR="00EA32AA">
        <w:rPr>
          <w:rFonts w:eastAsia="SimSun" w:hint="eastAsia"/>
          <w:noProof w:val="0"/>
          <w:kern w:val="2"/>
          <w:sz w:val="22"/>
          <w:szCs w:val="22"/>
          <w:lang w:eastAsia="zh-CN"/>
        </w:rPr>
        <w:instrText>REF _Ref4423225 \r \h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</w:instrTex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t>[3]</w:t>
      </w:r>
      <w:r w:rsidR="00EA32AA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, the </w:t>
      </w:r>
      <w:proofErr w:type="gramStart"/>
      <w:r>
        <w:rPr>
          <w:rFonts w:eastAsia="SimSun"/>
          <w:noProof w:val="0"/>
          <w:kern w:val="2"/>
          <w:sz w:val="22"/>
          <w:szCs w:val="22"/>
          <w:lang w:eastAsia="zh-CN"/>
        </w:rPr>
        <w:t>round trip</w:t>
      </w:r>
      <w:proofErr w:type="gramEnd"/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delay (RTD) of LEO satellite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at 600 km is 28.408ms</w:t>
      </w:r>
      <w:r w:rsidR="00F9227F">
        <w:rPr>
          <w:rFonts w:eastAsia="SimSun"/>
          <w:noProof w:val="0"/>
          <w:kern w:val="2"/>
          <w:sz w:val="22"/>
          <w:szCs w:val="22"/>
          <w:lang w:eastAsia="zh-CN"/>
        </w:rPr>
        <w:t xml:space="preserve"> and 544.751ms for GE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>O satellite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 xml:space="preserve"> at 35786km. </w:t>
      </w:r>
      <w:r w:rsidR="00336AB6">
        <w:rPr>
          <w:rFonts w:eastAsia="SimSun"/>
          <w:noProof w:val="0"/>
          <w:kern w:val="2"/>
          <w:sz w:val="22"/>
          <w:szCs w:val="22"/>
          <w:lang w:eastAsia="zh-CN"/>
        </w:rPr>
        <w:t xml:space="preserve">These 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>RTD</w:t>
      </w:r>
      <w:r w:rsidR="00287742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73856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903446">
        <w:rPr>
          <w:rFonts w:eastAsia="SimSun"/>
          <w:noProof w:val="0"/>
          <w:kern w:val="2"/>
          <w:sz w:val="22"/>
          <w:szCs w:val="22"/>
          <w:lang w:eastAsia="zh-CN"/>
        </w:rPr>
        <w:t>exceed</w:t>
      </w:r>
      <w:r w:rsidR="00C25D42">
        <w:rPr>
          <w:rFonts w:eastAsia="SimSun"/>
          <w:noProof w:val="0"/>
          <w:kern w:val="2"/>
          <w:sz w:val="22"/>
          <w:szCs w:val="22"/>
          <w:lang w:eastAsia="zh-CN"/>
        </w:rPr>
        <w:t xml:space="preserve"> the </w:t>
      </w:r>
      <w:r w:rsidR="00C25D42" w:rsidRPr="002752C9">
        <w:t>maximum conventional HARQ timers (after which an ACK is received) or the maximum possible number of HARQ processes</w:t>
      </w:r>
      <w:r w:rsidR="00DB7BE4">
        <w:t>, especially for GEO satellite</w:t>
      </w:r>
      <w:r w:rsidR="00BB1DA4">
        <w:t>s</w:t>
      </w:r>
      <w:r w:rsidR="00C25D42">
        <w:t>.</w:t>
      </w:r>
      <w:r w:rsidR="00F9227F">
        <w:rPr>
          <w:rFonts w:eastAsia="SimSun"/>
          <w:noProof w:val="0"/>
          <w:kern w:val="2"/>
          <w:sz w:val="22"/>
          <w:szCs w:val="22"/>
          <w:lang w:eastAsia="zh-CN"/>
        </w:rPr>
        <w:t xml:space="preserve"> As HARQ process is a very time-critical mechanism, </w:t>
      </w:r>
      <w:r w:rsidR="00C25D42">
        <w:rPr>
          <w:rFonts w:eastAsia="SimSun"/>
          <w:noProof w:val="0"/>
          <w:kern w:val="2"/>
          <w:sz w:val="22"/>
          <w:szCs w:val="22"/>
          <w:lang w:eastAsia="zh-CN"/>
        </w:rPr>
        <w:t xml:space="preserve">mechanisms to deactivate the HARQ shall be considered in RAN1. </w:t>
      </w:r>
    </w:p>
    <w:p w14:paraId="6375CEA8" w14:textId="7E716B86" w:rsidR="00F85059" w:rsidRDefault="00F85059" w:rsidP="00F85059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>In NR, there is no explicit HARQ ACK/NACK feedback for PUSCH as UE can figure out whether the PUSCH is successfully received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at</w:t>
      </w:r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proofErr w:type="spellStart"/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>gNB</w:t>
      </w:r>
      <w:proofErr w:type="spellEnd"/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 side based on whether the </w:t>
      </w:r>
      <w:r w:rsidRPr="009075E1">
        <w:rPr>
          <w:rFonts w:eastAsia="SimSun"/>
          <w:noProof w:val="0"/>
          <w:kern w:val="2"/>
          <w:sz w:val="22"/>
          <w:szCs w:val="22"/>
          <w:lang w:eastAsia="zh-CN"/>
        </w:rPr>
        <w:t>new data indication (NDI</w:t>
      </w:r>
      <w:r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) is toggled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>or not on the following</w:t>
      </w:r>
      <w:r w:rsidR="000052AC"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UL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>resource grant</w:t>
      </w:r>
      <w:r w:rsidRPr="00EF1ECF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For PDSCH, ACK/NACK will be transmitted to </w:t>
      </w:r>
      <w:proofErr w:type="spellStart"/>
      <w:r>
        <w:rPr>
          <w:rFonts w:eastAsia="SimSun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based on CRC check results. If NACK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 xml:space="preserve">is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received, </w:t>
      </w:r>
      <w:proofErr w:type="spellStart"/>
      <w:r>
        <w:rPr>
          <w:rFonts w:eastAsia="SimSun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will retransmit the existing data with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different Redundancy Version (RV). </w:t>
      </w:r>
      <w:r w:rsidRP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Therefore, signaling </w:t>
      </w:r>
      <w:r w:rsidRPr="00B80530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for </w:t>
      </w:r>
      <w:r w:rsidRPr="00B80530">
        <w:rPr>
          <w:rFonts w:eastAsia="SimSun"/>
          <w:noProof w:val="0"/>
          <w:kern w:val="2"/>
          <w:sz w:val="22"/>
          <w:szCs w:val="22"/>
          <w:lang w:eastAsia="zh-CN"/>
        </w:rPr>
        <w:t xml:space="preserve">indicating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 xml:space="preserve">to the </w:t>
      </w:r>
      <w:r w:rsidRPr="00B80530">
        <w:rPr>
          <w:rFonts w:eastAsia="SimSun"/>
          <w:noProof w:val="0"/>
          <w:kern w:val="2"/>
          <w:sz w:val="22"/>
          <w:szCs w:val="22"/>
          <w:lang w:eastAsia="zh-CN"/>
        </w:rPr>
        <w:t>UE to deactivate the ACK/NACK feedback for PDSCH is needed. S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ome companies proposed to use semi-static or dynamic signaling based on some metric, e.g., traffic type t</w:t>
      </w:r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 xml:space="preserve">o indicate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 xml:space="preserve">to the </w:t>
      </w:r>
      <w:r w:rsidRPr="00F334AF">
        <w:rPr>
          <w:rFonts w:eastAsia="SimSun"/>
          <w:noProof w:val="0"/>
          <w:kern w:val="2"/>
          <w:sz w:val="22"/>
          <w:szCs w:val="22"/>
          <w:lang w:eastAsia="zh-CN"/>
        </w:rPr>
        <w:t>UE whether the HARQ-feedback is deactivated</w:t>
      </w:r>
      <w:r w:rsidRPr="009075E1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For example,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 xml:space="preserve">an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additional bit in DCI to indicate the HARQ-feedback activation status. As resource is very limited in DCI, mechanisms on how to reduce the signaling overhead should be considered. </w:t>
      </w:r>
    </w:p>
    <w:p w14:paraId="3985FA9E" w14:textId="07CD0681" w:rsidR="00F85059" w:rsidRDefault="00F85059" w:rsidP="00F85059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However, there are many procedures relying on ACK/NACK feedback in NR</w:t>
      </w:r>
      <w:r w:rsidR="008B0499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CF0A78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F0A78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For example, based on current NR specification, the UE applies the TCI/beam switching activation command 3 </w:t>
      </w:r>
      <w:proofErr w:type="spellStart"/>
      <w:r w:rsidR="00CF0A78" w:rsidRPr="00CE4BA2">
        <w:rPr>
          <w:rFonts w:eastAsia="SimSun"/>
          <w:noProof w:val="0"/>
          <w:kern w:val="2"/>
          <w:sz w:val="22"/>
          <w:szCs w:val="22"/>
          <w:lang w:eastAsia="zh-CN"/>
        </w:rPr>
        <w:t>msec</w:t>
      </w:r>
      <w:proofErr w:type="spellEnd"/>
      <w:r w:rsidR="00CF0A78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after a slot where the UE transmits HARQ-ACK information for the PDSCH providing the activation command. </w:t>
      </w:r>
      <w:r w:rsidR="001039A7" w:rsidRPr="00CE4BA2">
        <w:rPr>
          <w:rFonts w:eastAsia="SimSun" w:hint="eastAsia"/>
          <w:noProof w:val="0"/>
          <w:kern w:val="2"/>
          <w:sz w:val="22"/>
          <w:szCs w:val="22"/>
          <w:lang w:eastAsia="zh-CN"/>
        </w:rPr>
        <w:t>As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67B30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the scenario of 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>multiple beams using the same PCI is supported in NTN, beam switching due to satellite and/or UE movement will be common. If the HARQ-ACK is disabled, how to define the timing of beam switching need</w:t>
      </w:r>
      <w:r w:rsidR="000052AC" w:rsidRPr="00CE4BA2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to be considered. 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lastRenderedPageBreak/>
        <w:t xml:space="preserve">Based on the above discussion, we propose that RAN1 should consider </w:t>
      </w:r>
      <w:r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mechanisms for accommodating 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>any</w:t>
      </w:r>
      <w:r w:rsidR="00D763BD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affected </w:t>
      </w:r>
      <w:r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procedures when HARQ-feedback is </w:t>
      </w:r>
      <w:r w:rsidR="006F6B21" w:rsidRPr="00CE4BA2">
        <w:rPr>
          <w:rFonts w:eastAsia="SimSun"/>
          <w:noProof w:val="0"/>
          <w:kern w:val="2"/>
          <w:sz w:val="22"/>
          <w:szCs w:val="22"/>
          <w:lang w:eastAsia="zh-CN"/>
        </w:rPr>
        <w:t>dis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>a</w:t>
      </w:r>
      <w:r w:rsidR="006F6B21" w:rsidRPr="00CE4BA2">
        <w:rPr>
          <w:rFonts w:eastAsia="SimSun"/>
          <w:noProof w:val="0"/>
          <w:kern w:val="2"/>
          <w:sz w:val="22"/>
          <w:szCs w:val="22"/>
          <w:lang w:eastAsia="zh-CN"/>
        </w:rPr>
        <w:t>b</w:t>
      </w:r>
      <w:r w:rsidR="001039A7" w:rsidRPr="00CE4BA2">
        <w:rPr>
          <w:rFonts w:eastAsia="SimSun"/>
          <w:noProof w:val="0"/>
          <w:kern w:val="2"/>
          <w:sz w:val="22"/>
          <w:szCs w:val="22"/>
          <w:lang w:eastAsia="zh-CN"/>
        </w:rPr>
        <w:t>led.</w:t>
      </w:r>
    </w:p>
    <w:p w14:paraId="26F66FAD" w14:textId="6036FBF9" w:rsidR="00D121A9" w:rsidRDefault="00D121A9" w:rsidP="00D121A9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RAN1 should study mechanisms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to reduce the signaling overhead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indicating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HAR</w:t>
      </w:r>
      <w:r w:rsidR="000052AC">
        <w:rPr>
          <w:rFonts w:eastAsia="SimSun"/>
          <w:b/>
          <w:noProof w:val="0"/>
          <w:kern w:val="2"/>
          <w:sz w:val="22"/>
          <w:szCs w:val="22"/>
          <w:lang w:eastAsia="zh-CN"/>
        </w:rPr>
        <w:t>Q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disabling, if dynamic HARQ disabling is supported. </w:t>
      </w:r>
    </w:p>
    <w:p w14:paraId="5726F917" w14:textId="77777777" w:rsidR="00D121A9" w:rsidRPr="00114D70" w:rsidRDefault="00D121A9" w:rsidP="00D121A9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oposal 2: RAN1 should consider how to support any affected procedures when HARQ-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feedback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is disabled.</w:t>
      </w:r>
    </w:p>
    <w:p w14:paraId="60ABCC2A" w14:textId="77777777" w:rsidR="006F6B21" w:rsidRDefault="006F6B21" w:rsidP="006F6B21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563B266F" w14:textId="6B68B560" w:rsidR="006F6B21" w:rsidRDefault="006F6B21" w:rsidP="006F6B21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There are two levels </w:t>
      </w:r>
      <w:r w:rsidR="000052AC">
        <w:rPr>
          <w:rFonts w:eastAsia="SimSun"/>
          <w:noProof w:val="0"/>
          <w:kern w:val="2"/>
          <w:sz w:val="22"/>
          <w:szCs w:val="22"/>
          <w:lang w:eastAsia="zh-CN"/>
        </w:rPr>
        <w:t xml:space="preserve">of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re-transmission: ARQ in RLC layer and HARQ in the MAC&amp;PHY layer. ARQ in RLC layer works for Acknowledgement Mode (AM) to improve the system reliability, while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HARQ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mechanism can provide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fast re-transmission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and soft combining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to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improve the system efficiency as it can combine the re-transmitted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T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B with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earlier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transmitted TB in the physical buffer. </w:t>
      </w:r>
    </w:p>
    <w:p w14:paraId="363E62AA" w14:textId="77777777" w:rsidR="006F6B21" w:rsidRDefault="006F6B21" w:rsidP="006F6B21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Deactivating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HARQ re-transmission can be left to network implementation and easy to realize, for example, the </w:t>
      </w:r>
      <w:proofErr w:type="spellStart"/>
      <w:r>
        <w:rPr>
          <w:rFonts w:eastAsia="SimSun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can ignore the HARQ-feedback and always togg</w:t>
      </w:r>
      <w:bookmarkStart w:id="3" w:name="_GoBack"/>
      <w:bookmarkEnd w:id="3"/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le the NDI when scheduling. How to ensure the system reliability and efficiency when HARQ re-transmission is deactivated is the real problem. In LTE, TTI bundling was introduced to increase uplink coverage. In that case, UE transmits a PUSCH in multiple subframes in a row with different RVs, and one ACK/NACK would be sent after all RVs are received and soft combined at </w:t>
      </w:r>
      <w:proofErr w:type="spellStart"/>
      <w:r>
        <w:rPr>
          <w:rFonts w:eastAsia="SimSun"/>
          <w:noProof w:val="0"/>
          <w:kern w:val="2"/>
          <w:sz w:val="22"/>
          <w:szCs w:val="22"/>
          <w:lang w:eastAsia="zh-CN"/>
        </w:rPr>
        <w:t>gNB</w:t>
      </w:r>
      <w:proofErr w:type="spellEnd"/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side. A similar mechanism to TTI bundling can be adopted for the NTN UL/DL-SCH to improve the reliability. However, it will decrease the system efficiency since repeated transmissions are used at the very beginning. Here, we propose that </w:t>
      </w:r>
      <w:r w:rsidRP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RAN1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should study</w:t>
      </w:r>
      <w:r w:rsidRP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 mechanisms to increase the system reliability and efficiency </w:t>
      </w:r>
      <w:proofErr w:type="gramStart"/>
      <w:r>
        <w:rPr>
          <w:rFonts w:eastAsia="SimSun"/>
          <w:noProof w:val="0"/>
          <w:kern w:val="2"/>
          <w:sz w:val="22"/>
          <w:szCs w:val="22"/>
          <w:lang w:eastAsia="zh-CN"/>
        </w:rPr>
        <w:t>if and when</w:t>
      </w:r>
      <w:proofErr w:type="gramEnd"/>
      <w:r w:rsidRPr="00ED1B5F">
        <w:rPr>
          <w:rFonts w:eastAsia="SimSun"/>
          <w:noProof w:val="0"/>
          <w:kern w:val="2"/>
          <w:sz w:val="22"/>
          <w:szCs w:val="22"/>
          <w:lang w:eastAsia="zh-CN"/>
        </w:rPr>
        <w:t xml:space="preserve"> HARQ re-transmission is deactivated.</w:t>
      </w:r>
    </w:p>
    <w:p w14:paraId="125BF4A5" w14:textId="77777777" w:rsidR="006F6B21" w:rsidRDefault="006F6B21" w:rsidP="006F6B21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As we mentioned before, there are two levels of re-transmission: ARQ in RLC layer and HARQ in MAC&amp;PHY layer. If the HARQ is disabled, for services in AM, it can only rely on ARQ in RLC, while for services in Un-Acknowledgement Mode (UM), no re-transmission is available. </w:t>
      </w:r>
      <w:r w:rsidRPr="00C9710D">
        <w:rPr>
          <w:rFonts w:eastAsia="SimSun"/>
          <w:noProof w:val="0"/>
          <w:kern w:val="2"/>
          <w:sz w:val="22"/>
          <w:szCs w:val="22"/>
          <w:lang w:eastAsia="zh-CN"/>
        </w:rPr>
        <w:t>The challenges to the RLC should not be neglected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6CC50C18" w14:textId="329A444B" w:rsidR="006F6B21" w:rsidRDefault="006F6B21" w:rsidP="006F6B21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Observation 1: It will bring challenges to the </w:t>
      </w:r>
      <w:r w:rsidR="000052A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UM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RLC layer </w:t>
      </w:r>
      <w:proofErr w:type="gramStart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if and when</w:t>
      </w:r>
      <w:proofErr w:type="gramEnd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re-transmission </w:t>
      </w:r>
      <w:r w:rsidR="000052AC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is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disabled in NTN.</w:t>
      </w:r>
    </w:p>
    <w:p w14:paraId="5E6DF0B9" w14:textId="77777777" w:rsidR="006F6B21" w:rsidRPr="00114D70" w:rsidRDefault="006F6B21" w:rsidP="006F6B21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Proposal 3: RAN1 should study mechanisms to increase the system reliability and efficiency </w:t>
      </w:r>
      <w:proofErr w:type="gramStart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if and when</w:t>
      </w:r>
      <w:proofErr w:type="gramEnd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HARQ re-transmission is deactivated.</w:t>
      </w:r>
    </w:p>
    <w:p w14:paraId="34482A83" w14:textId="03278C8D" w:rsidR="00803B88" w:rsidRPr="00875A83" w:rsidRDefault="00147D0B" w:rsidP="00803B88">
      <w:pPr>
        <w:pStyle w:val="1"/>
        <w:numPr>
          <w:ilvl w:val="0"/>
          <w:numId w:val="19"/>
        </w:numPr>
      </w:pPr>
      <w:r>
        <w:t xml:space="preserve">HARQ </w:t>
      </w:r>
      <w:r w:rsidR="003F2DC8">
        <w:t>E</w:t>
      </w:r>
      <w:r>
        <w:t>nhancement</w:t>
      </w:r>
    </w:p>
    <w:p w14:paraId="76B58505" w14:textId="402E064B" w:rsidR="00CC66E7" w:rsidRPr="00CC66E7" w:rsidRDefault="0003780A" w:rsidP="00147D0B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>Another approach to making HARQ feedback more suitable for NTN is to reduce the</w:t>
      </w:r>
      <w:r w:rsidR="00096C3A">
        <w:rPr>
          <w:rFonts w:eastAsia="SimSun"/>
          <w:noProof w:val="0"/>
          <w:kern w:val="2"/>
          <w:sz w:val="22"/>
          <w:szCs w:val="22"/>
          <w:lang w:eastAsia="zh-CN"/>
        </w:rPr>
        <w:t xml:space="preserve"> maximum HARQ process number. 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As table 1 shows, the maximum HARQ process number </w:t>
      </w:r>
      <w:r w:rsidR="00607744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increases 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with the </w:t>
      </w:r>
      <w:r w:rsidR="00306D97" w:rsidRPr="00CE4BA2">
        <w:rPr>
          <w:rFonts w:eastAsia="SimSun"/>
          <w:noProof w:val="0"/>
          <w:kern w:val="2"/>
          <w:sz w:val="22"/>
          <w:szCs w:val="22"/>
          <w:lang w:eastAsia="zh-CN"/>
        </w:rPr>
        <w:t>RTD,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06D97" w:rsidRPr="00CE4BA2">
        <w:rPr>
          <w:rFonts w:eastAsia="SimSun"/>
          <w:noProof w:val="0"/>
          <w:kern w:val="2"/>
          <w:sz w:val="22"/>
          <w:szCs w:val="22"/>
          <w:lang w:eastAsia="zh-CN"/>
        </w:rPr>
        <w:t>a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nd additional bits in DCI are needed to indicate the HARQ process ID. </w:t>
      </w:r>
      <w:r w:rsidR="00147D0B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Considering the large RTD in NTN, </w:t>
      </w:r>
      <w:r w:rsidR="002C4A09" w:rsidRPr="00CE4BA2">
        <w:rPr>
          <w:rFonts w:eastAsia="SimSun"/>
          <w:noProof w:val="0"/>
          <w:kern w:val="2"/>
          <w:sz w:val="22"/>
          <w:szCs w:val="22"/>
          <w:lang w:eastAsia="zh-CN"/>
        </w:rPr>
        <w:t>it is not practical to</w:t>
      </w:r>
      <w:r w:rsidR="00B84D07">
        <w:rPr>
          <w:rFonts w:eastAsia="SimSun"/>
          <w:noProof w:val="0"/>
          <w:kern w:val="2"/>
          <w:sz w:val="22"/>
          <w:szCs w:val="22"/>
          <w:lang w:eastAsia="zh-CN"/>
        </w:rPr>
        <w:t xml:space="preserve"> simply</w:t>
      </w:r>
      <w:r w:rsidR="002C4A09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increase the HARQ process number </w:t>
      </w:r>
      <w:r w:rsidR="00B84D07">
        <w:rPr>
          <w:rFonts w:eastAsia="SimSun"/>
          <w:noProof w:val="0"/>
          <w:kern w:val="2"/>
          <w:sz w:val="22"/>
          <w:szCs w:val="22"/>
          <w:lang w:eastAsia="zh-CN"/>
        </w:rPr>
        <w:t>proportionally</w:t>
      </w:r>
      <w:r w:rsidR="00B84D07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2C4A09" w:rsidRPr="00CE4BA2">
        <w:rPr>
          <w:rFonts w:eastAsia="SimSun"/>
          <w:noProof w:val="0"/>
          <w:kern w:val="2"/>
          <w:sz w:val="22"/>
          <w:szCs w:val="22"/>
          <w:lang w:eastAsia="zh-CN"/>
        </w:rPr>
        <w:t>even for LEO satellite</w:t>
      </w:r>
      <w:r w:rsidRPr="00CE4BA2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147D0B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="007D5EDE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One possible solution is </w:t>
      </w:r>
      <w:r w:rsidR="002A3406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HARQ bundling mechanism, </w:t>
      </w:r>
      <w:r w:rsidR="0066779F" w:rsidRPr="00CE4BA2">
        <w:rPr>
          <w:rFonts w:eastAsia="SimSun"/>
          <w:noProof w:val="0"/>
          <w:kern w:val="2"/>
          <w:sz w:val="22"/>
          <w:szCs w:val="22"/>
          <w:lang w:eastAsia="zh-CN"/>
        </w:rPr>
        <w:t>i.e., joint HARQ feedback</w:t>
      </w:r>
      <w:r w:rsidR="0066779F" w:rsidRPr="00CE4BA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where </w:t>
      </w:r>
      <w:r w:rsidR="0092589B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66779F" w:rsidRPr="00CE4BA2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UE </w:t>
      </w:r>
      <w:r w:rsidR="00CB6366" w:rsidRPr="00CE4BA2">
        <w:rPr>
          <w:rFonts w:eastAsia="SimSun"/>
          <w:noProof w:val="0"/>
          <w:kern w:val="2"/>
          <w:sz w:val="22"/>
          <w:szCs w:val="22"/>
          <w:lang w:eastAsia="zh-CN"/>
        </w:rPr>
        <w:t>bundle</w:t>
      </w:r>
      <w:r w:rsidR="0092589B" w:rsidRPr="00CE4BA2"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616B9C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multiple HA</w:t>
      </w:r>
      <w:r w:rsidRPr="00CE4BA2">
        <w:rPr>
          <w:rFonts w:eastAsia="SimSun"/>
          <w:noProof w:val="0"/>
          <w:kern w:val="2"/>
          <w:sz w:val="22"/>
          <w:szCs w:val="22"/>
          <w:lang w:eastAsia="zh-CN"/>
        </w:rPr>
        <w:t>R</w:t>
      </w:r>
      <w:r w:rsidR="00616B9C" w:rsidRPr="00CE4BA2">
        <w:rPr>
          <w:rFonts w:eastAsia="SimSun"/>
          <w:noProof w:val="0"/>
          <w:kern w:val="2"/>
          <w:sz w:val="22"/>
          <w:szCs w:val="22"/>
          <w:lang w:eastAsia="zh-CN"/>
        </w:rPr>
        <w:t>Q-feedb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acks for multiple </w:t>
      </w:r>
      <w:r w:rsidR="00F334AF">
        <w:rPr>
          <w:rFonts w:eastAsia="SimSun"/>
          <w:noProof w:val="0"/>
          <w:kern w:val="2"/>
          <w:sz w:val="22"/>
          <w:szCs w:val="22"/>
          <w:lang w:eastAsia="zh-CN"/>
        </w:rPr>
        <w:t>TBs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 into one by using logical AND operation. In that sense, the HARQ-feedback payload</w:t>
      </w:r>
      <w:r w:rsidR="003234B2">
        <w:rPr>
          <w:rFonts w:eastAsia="SimSun"/>
          <w:noProof w:val="0"/>
          <w:kern w:val="2"/>
          <w:sz w:val="22"/>
          <w:szCs w:val="22"/>
          <w:lang w:eastAsia="zh-CN"/>
        </w:rPr>
        <w:t xml:space="preserve"> and the HARQ process number</w:t>
      </w:r>
      <w:r w:rsidR="00616B9C">
        <w:rPr>
          <w:rFonts w:eastAsia="SimSun"/>
          <w:noProof w:val="0"/>
          <w:kern w:val="2"/>
          <w:sz w:val="22"/>
          <w:szCs w:val="22"/>
          <w:lang w:eastAsia="zh-CN"/>
        </w:rPr>
        <w:t xml:space="preserve"> can be reduced.</w:t>
      </w:r>
      <w:r w:rsidR="0066779F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3234B2">
        <w:rPr>
          <w:rFonts w:eastAsia="SimSun"/>
          <w:noProof w:val="0"/>
          <w:kern w:val="2"/>
          <w:sz w:val="22"/>
          <w:szCs w:val="22"/>
          <w:lang w:eastAsia="zh-CN"/>
        </w:rPr>
        <w:t xml:space="preserve">However, there is </w:t>
      </w:r>
      <w:r w:rsidR="008A67E0">
        <w:rPr>
          <w:rFonts w:eastAsia="SimSun"/>
          <w:noProof w:val="0"/>
          <w:kern w:val="2"/>
          <w:sz w:val="22"/>
          <w:szCs w:val="22"/>
          <w:lang w:eastAsia="zh-CN"/>
        </w:rPr>
        <w:t xml:space="preserve">a </w:t>
      </w:r>
      <w:r w:rsidR="003234B2">
        <w:rPr>
          <w:rFonts w:eastAsia="SimSun"/>
          <w:noProof w:val="0"/>
          <w:kern w:val="2"/>
          <w:sz w:val="22"/>
          <w:szCs w:val="22"/>
          <w:lang w:eastAsia="zh-CN"/>
        </w:rPr>
        <w:t xml:space="preserve">risk of throughput loss by using </w:t>
      </w:r>
      <w:r w:rsidR="00F92EB4">
        <w:rPr>
          <w:rFonts w:eastAsia="SimSun"/>
          <w:noProof w:val="0"/>
          <w:kern w:val="2"/>
          <w:sz w:val="22"/>
          <w:szCs w:val="22"/>
          <w:lang w:eastAsia="zh-CN"/>
        </w:rPr>
        <w:t xml:space="preserve">HARQ bundling, e.g., a slight error in one of the </w:t>
      </w:r>
      <w:r w:rsidR="00B84D07">
        <w:rPr>
          <w:rFonts w:eastAsia="SimSun"/>
          <w:noProof w:val="0"/>
          <w:kern w:val="2"/>
          <w:sz w:val="22"/>
          <w:szCs w:val="22"/>
          <w:lang w:eastAsia="zh-CN"/>
        </w:rPr>
        <w:t xml:space="preserve">TBs 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 xml:space="preserve">will cause </w:t>
      </w:r>
      <w:r w:rsidR="00671F2B">
        <w:rPr>
          <w:rFonts w:eastAsia="SimSun"/>
          <w:noProof w:val="0"/>
          <w:kern w:val="2"/>
          <w:sz w:val="22"/>
          <w:szCs w:val="22"/>
          <w:lang w:eastAsia="zh-CN"/>
        </w:rPr>
        <w:t xml:space="preserve">the re-transmission of 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 xml:space="preserve">all </w:t>
      </w:r>
      <w:r w:rsidR="00B84D07">
        <w:rPr>
          <w:rFonts w:eastAsia="SimSun"/>
          <w:noProof w:val="0"/>
          <w:kern w:val="2"/>
          <w:sz w:val="22"/>
          <w:szCs w:val="22"/>
          <w:lang w:eastAsia="zh-CN"/>
        </w:rPr>
        <w:t xml:space="preserve">TBs </w:t>
      </w:r>
      <w:r w:rsidR="00671F2B">
        <w:rPr>
          <w:rFonts w:eastAsia="SimSun"/>
          <w:noProof w:val="0"/>
          <w:kern w:val="2"/>
          <w:sz w:val="22"/>
          <w:szCs w:val="22"/>
          <w:lang w:eastAsia="zh-CN"/>
        </w:rPr>
        <w:t>within the bundled window</w:t>
      </w:r>
      <w:r w:rsidR="007B563D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671F2B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CC66E7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the above discussion, we propose that </w:t>
      </w:r>
      <w:r w:rsidR="00CC66E7" w:rsidRPr="00CC66E7">
        <w:rPr>
          <w:rFonts w:eastAsia="SimSun"/>
          <w:noProof w:val="0"/>
          <w:kern w:val="2"/>
          <w:sz w:val="22"/>
          <w:szCs w:val="22"/>
          <w:lang w:eastAsia="zh-CN"/>
        </w:rPr>
        <w:t xml:space="preserve">RAN1 should study whether </w:t>
      </w:r>
      <w:r w:rsidR="00607744">
        <w:rPr>
          <w:rFonts w:eastAsia="SimSun"/>
          <w:noProof w:val="0"/>
          <w:kern w:val="2"/>
          <w:sz w:val="22"/>
          <w:szCs w:val="22"/>
          <w:lang w:eastAsia="zh-CN"/>
        </w:rPr>
        <w:t xml:space="preserve">to </w:t>
      </w:r>
      <w:r w:rsidR="00CC66E7" w:rsidRPr="00CC66E7">
        <w:rPr>
          <w:rFonts w:eastAsia="SimSun"/>
          <w:noProof w:val="0"/>
          <w:kern w:val="2"/>
          <w:sz w:val="22"/>
          <w:szCs w:val="22"/>
          <w:lang w:eastAsia="zh-CN"/>
        </w:rPr>
        <w:t>support more than 16 HARQ process number in NTN, if HARQ is enabled.</w:t>
      </w:r>
    </w:p>
    <w:p w14:paraId="4B051704" w14:textId="766A0977" w:rsidR="006F6B21" w:rsidRPr="00CE4BA2" w:rsidRDefault="00327F39" w:rsidP="00D763BD">
      <w:pPr>
        <w:pStyle w:val="a5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Table 1: The minimum required number of the HARQ processes, </w:t>
      </w:r>
      <m:oMath>
        <m:sSub>
          <m:sSubPr>
            <m:ctrlPr>
              <w:rPr>
                <w:rFonts w:ascii="Cambria Math" w:eastAsia="SimSun" w:hAnsi="Cambria Math"/>
                <w:noProof w:val="0"/>
                <w:kern w:val="2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noProof w:val="0"/>
                <w:kern w:val="2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noProof w:val="0"/>
                <w:kern w:val="2"/>
                <w:sz w:val="22"/>
                <w:szCs w:val="22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noProof w:val="0"/>
                <w:kern w:val="2"/>
                <w:sz w:val="22"/>
                <w:szCs w:val="22"/>
                <w:lang w:eastAsia="zh-CN"/>
              </w:rPr>
              <m:t xml:space="preserve">, </m:t>
            </m:r>
            <m:r>
              <m:rPr>
                <m:sty m:val="bi"/>
              </m:rPr>
              <w:rPr>
                <w:rFonts w:ascii="Cambria Math" w:eastAsia="SimSun" w:hAnsi="Cambria Math"/>
                <w:noProof w:val="0"/>
                <w:kern w:val="2"/>
                <w:sz w:val="22"/>
                <w:szCs w:val="22"/>
                <w:lang w:eastAsia="zh-CN"/>
              </w:rPr>
              <m:t>min</m:t>
            </m:r>
          </m:sub>
        </m:sSub>
      </m:oMath>
      <w:r w:rsidRPr="00CE4BA2">
        <w:rPr>
          <w:rFonts w:eastAsia="SimSun"/>
          <w:noProof w:val="0"/>
          <w:kern w:val="2"/>
          <w:sz w:val="22"/>
          <w:szCs w:val="22"/>
          <w:lang w:eastAsia="zh-CN"/>
        </w:rPr>
        <w:t>, assuming a 1ms slot duration for 15 kHz* reference subcarrier-spacing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fldChar w:fldCharType="begin"/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</w:instrText>
      </w:r>
      <w:r w:rsidR="00796976" w:rsidRPr="00CE4BA2">
        <w:rPr>
          <w:rFonts w:eastAsia="SimSun" w:hint="eastAsia"/>
          <w:noProof w:val="0"/>
          <w:kern w:val="2"/>
          <w:sz w:val="22"/>
          <w:szCs w:val="22"/>
          <w:lang w:eastAsia="zh-CN"/>
        </w:rPr>
        <w:instrText>REF _Ref4423225 \r \h</w:instrTex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</w:instrText>
      </w:r>
      <w:r w:rsidR="00322BFB" w:rsidRPr="00CE4BA2">
        <w:rPr>
          <w:rFonts w:eastAsia="SimSun"/>
          <w:noProof w:val="0"/>
          <w:kern w:val="2"/>
          <w:sz w:val="22"/>
          <w:szCs w:val="22"/>
          <w:lang w:eastAsia="zh-CN"/>
        </w:rPr>
        <w:instrText xml:space="preserve"> \* MERGEFORMAT </w:instrTex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fldChar w:fldCharType="separate"/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t>[4]</w:t>
      </w:r>
      <w:r w:rsidR="00796976" w:rsidRPr="00CE4BA2">
        <w:rPr>
          <w:rFonts w:eastAsia="SimSun"/>
          <w:noProof w:val="0"/>
          <w:kern w:val="2"/>
          <w:sz w:val="22"/>
          <w:szCs w:val="22"/>
          <w:lang w:eastAsia="zh-CN"/>
        </w:rPr>
        <w:fldChar w:fldCharType="end"/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134"/>
        <w:gridCol w:w="2693"/>
        <w:gridCol w:w="2977"/>
      </w:tblGrid>
      <w:tr w:rsidR="006F6B21" w:rsidRPr="00CE4BA2" w14:paraId="11202081" w14:textId="77777777" w:rsidTr="00D763BD">
        <w:trPr>
          <w:trHeight w:val="439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DB68" w14:textId="77777777" w:rsidR="006F6B21" w:rsidRPr="00CE4BA2" w:rsidRDefault="006F6B21">
            <w:pPr>
              <w:pStyle w:val="TAH"/>
              <w:rPr>
                <w:rFonts w:eastAsia="Calibri"/>
              </w:rPr>
            </w:pPr>
            <w:r w:rsidRPr="00CE4BA2">
              <w:rPr>
                <w:rFonts w:eastAsia="Calibri"/>
              </w:rPr>
              <w:t>constellation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EE49" w14:textId="77777777" w:rsidR="006F6B21" w:rsidRPr="00CE4BA2" w:rsidRDefault="006F6B21">
            <w:pPr>
              <w:pStyle w:val="TAH"/>
              <w:rPr>
                <w:rFonts w:eastAsia="Calibri" w:cs="Calibri"/>
              </w:rPr>
            </w:pPr>
            <w:r w:rsidRPr="00CE4BA2">
              <w:rPr>
                <w:rFonts w:eastAsia="Calibri" w:cs="Calibri"/>
              </w:rPr>
              <w:t xml:space="preserve">Max. </w:t>
            </w:r>
            <m:oMath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Calibri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Calibri"/>
                    </w:rPr>
                    <m:t xml:space="preserve">HARQ </m:t>
                  </m:r>
                </m:sub>
              </m:sSub>
            </m:oMath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47A0" w14:textId="77777777" w:rsidR="006F6B21" w:rsidRPr="00CE4BA2" w:rsidRDefault="004E660A">
            <w:pPr>
              <w:pStyle w:val="TAH"/>
              <w:rPr>
                <w:rFonts w:eastAsia="Calibri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HARQ, min</m:t>
                  </m:r>
                </m:sub>
              </m:sSub>
            </m:oMath>
            <w:r w:rsidR="006F6B21" w:rsidRPr="00CE4BA2">
              <w:rPr>
                <w:rFonts w:eastAsia="Calibri"/>
              </w:rPr>
              <w:t xml:space="preserve"> processes for 1 ms slot operation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AE8C" w14:textId="77777777" w:rsidR="006F6B21" w:rsidRPr="00CE4BA2" w:rsidRDefault="006F6B21">
            <w:pPr>
              <w:pStyle w:val="TAH"/>
              <w:rPr>
                <w:rFonts w:eastAsia="Calibri"/>
              </w:rPr>
            </w:pPr>
            <w:r w:rsidRPr="00CE4BA2">
              <w:rPr>
                <w:rFonts w:eastAsia="Calibri"/>
              </w:rPr>
              <w:t>UE side feasibility</w:t>
            </w:r>
          </w:p>
        </w:tc>
      </w:tr>
      <w:tr w:rsidR="006F6B21" w:rsidRPr="00CE4BA2" w14:paraId="44C95E7E" w14:textId="77777777" w:rsidTr="00D763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C111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Terrestrial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789A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16ms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741A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E037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Feasible (Rel. 15)</w:t>
            </w:r>
          </w:p>
        </w:tc>
      </w:tr>
      <w:tr w:rsidR="006F6B21" w:rsidRPr="00CE4BA2" w14:paraId="243492F0" w14:textId="77777777" w:rsidTr="00D763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F0AC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LEO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E72C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50ms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8A61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8DC6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Feasible (with HARQ extension)</w:t>
            </w:r>
          </w:p>
        </w:tc>
      </w:tr>
      <w:tr w:rsidR="006F6B21" w:rsidRPr="00CE4BA2" w14:paraId="5B80591D" w14:textId="77777777" w:rsidTr="00D763BD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C8E6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MEO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CC83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180ms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96D5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29AA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FFS (impact on TBS/MCS)</w:t>
            </w:r>
          </w:p>
        </w:tc>
      </w:tr>
      <w:tr w:rsidR="006F6B21" w:rsidRPr="00CE4BA2" w14:paraId="519D126A" w14:textId="77777777" w:rsidTr="00D763BD">
        <w:trPr>
          <w:trHeight w:val="22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9F33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GEO/HEO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566D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600ms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407B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600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80F5" w14:textId="77777777" w:rsidR="006F6B21" w:rsidRPr="00CE4BA2" w:rsidRDefault="006F6B21">
            <w:pPr>
              <w:pStyle w:val="TAC"/>
              <w:rPr>
                <w:rFonts w:eastAsia="Calibri"/>
              </w:rPr>
            </w:pPr>
            <w:r w:rsidRPr="00CE4BA2">
              <w:rPr>
                <w:rFonts w:eastAsia="Calibri"/>
              </w:rPr>
              <w:t>FFS (impact on TBS/MCS)</w:t>
            </w:r>
          </w:p>
        </w:tc>
      </w:tr>
    </w:tbl>
    <w:p w14:paraId="0C33A5E4" w14:textId="77777777" w:rsidR="006F6B21" w:rsidRPr="00CE4BA2" w:rsidRDefault="006F6B21" w:rsidP="00147D0B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</w:p>
    <w:p w14:paraId="68CD8B77" w14:textId="66B0F5BD" w:rsidR="007D5EDE" w:rsidRPr="00CE4BA2" w:rsidRDefault="00817938" w:rsidP="00147D0B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lastRenderedPageBreak/>
        <w:t>Proposal</w:t>
      </w:r>
      <w:r w:rsidR="008E30BD"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4</w:t>
      </w:r>
      <w:r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: RAN1 </w:t>
      </w:r>
      <w:r w:rsidR="0003780A"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should study </w:t>
      </w:r>
      <w:r w:rsidR="006F6B21"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whether </w:t>
      </w:r>
      <w:r w:rsidR="00AD64D7"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to </w:t>
      </w:r>
      <w:r w:rsidR="006F6B21" w:rsidRP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>support more than 16 HARQ process number in NTN, if HARQ is enabled.</w:t>
      </w:r>
    </w:p>
    <w:p w14:paraId="3FAA93C2" w14:textId="29FECFE2" w:rsidR="00DC4451" w:rsidRPr="00CE4BA2" w:rsidRDefault="00DC4451" w:rsidP="00875A83">
      <w:pPr>
        <w:pStyle w:val="1"/>
        <w:numPr>
          <w:ilvl w:val="0"/>
          <w:numId w:val="19"/>
        </w:numPr>
      </w:pPr>
      <w:r w:rsidRPr="00CE4BA2">
        <w:t>Summary</w:t>
      </w:r>
    </w:p>
    <w:p w14:paraId="2AF7AF6F" w14:textId="4FB37113" w:rsidR="00736D54" w:rsidRDefault="004B5D0A" w:rsidP="004B5D0A">
      <w:pPr>
        <w:snapToGrid w:val="0"/>
        <w:spacing w:before="120" w:after="120"/>
        <w:jc w:val="both"/>
        <w:rPr>
          <w:rFonts w:eastAsia="MS Mincho"/>
          <w:noProof w:val="0"/>
          <w:sz w:val="22"/>
          <w:szCs w:val="22"/>
          <w:lang w:eastAsia="ja-JP"/>
        </w:rPr>
      </w:pP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In this contribution, we provide </w:t>
      </w:r>
      <w:r w:rsidR="001B7451">
        <w:rPr>
          <w:rFonts w:eastAsia="MS Mincho"/>
          <w:noProof w:val="0"/>
          <w:sz w:val="22"/>
          <w:szCs w:val="22"/>
          <w:lang w:eastAsia="ja-JP"/>
        </w:rPr>
        <w:t>considerations on more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 </w:t>
      </w:r>
      <w:r w:rsidR="001B7451" w:rsidRPr="001B7451">
        <w:rPr>
          <w:rFonts w:eastAsia="MS Mincho"/>
          <w:noProof w:val="0"/>
          <w:sz w:val="22"/>
          <w:szCs w:val="22"/>
          <w:lang w:eastAsia="ja-JP"/>
        </w:rPr>
        <w:t>delay-tolerant HARQ for NTN</w:t>
      </w:r>
      <w:r w:rsidRPr="004B5D0A">
        <w:rPr>
          <w:rFonts w:eastAsia="MS Mincho"/>
          <w:noProof w:val="0"/>
          <w:sz w:val="22"/>
          <w:szCs w:val="22"/>
          <w:lang w:eastAsia="ja-JP"/>
        </w:rPr>
        <w:t xml:space="preserve">. Following is our </w:t>
      </w:r>
      <w:r w:rsidR="001B7451">
        <w:rPr>
          <w:rFonts w:eastAsia="MS Mincho"/>
          <w:noProof w:val="0"/>
          <w:sz w:val="22"/>
          <w:szCs w:val="22"/>
          <w:lang w:eastAsia="ja-JP"/>
        </w:rPr>
        <w:t xml:space="preserve">observations and </w:t>
      </w:r>
      <w:r w:rsidRPr="004B5D0A">
        <w:rPr>
          <w:rFonts w:eastAsia="MS Mincho"/>
          <w:noProof w:val="0"/>
          <w:sz w:val="22"/>
          <w:szCs w:val="22"/>
          <w:lang w:eastAsia="ja-JP"/>
        </w:rPr>
        <w:t>proposals.</w:t>
      </w:r>
    </w:p>
    <w:p w14:paraId="3CCC6B20" w14:textId="3C813B8B" w:rsidR="00CC66E7" w:rsidRPr="00D763BD" w:rsidRDefault="00CC66E7" w:rsidP="00CC66E7">
      <w:pPr>
        <w:snapToGrid w:val="0"/>
        <w:spacing w:before="120"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Observation 1: It will bring challenges to the </w:t>
      </w:r>
      <w:r w:rsid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UM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RLC layer </w:t>
      </w:r>
      <w:proofErr w:type="gramStart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if and when</w:t>
      </w:r>
      <w:proofErr w:type="gramEnd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HARQ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re-transmission disabled in NTN.</w:t>
      </w:r>
    </w:p>
    <w:p w14:paraId="2082DA3E" w14:textId="12A1E5FC" w:rsidR="00CC66E7" w:rsidRDefault="00CC66E7" w:rsidP="00CC66E7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Proposal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1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RAN1 should study mechanisms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to reduce the signaling overhead 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indicating 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HAR</w:t>
      </w:r>
      <w:r w:rsid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>Q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disabling, if dynamic HARQ disabling is supported. </w:t>
      </w:r>
    </w:p>
    <w:p w14:paraId="56FB3FA8" w14:textId="77777777" w:rsidR="00CC66E7" w:rsidRPr="00114D70" w:rsidRDefault="00CC66E7" w:rsidP="00CC66E7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oposal 2: RAN1 should consider how to support any affected procedures when HARQ-</w:t>
      </w:r>
      <w:r w:rsidRPr="00114D70">
        <w:rPr>
          <w:rFonts w:eastAsia="SimSun"/>
          <w:b/>
          <w:noProof w:val="0"/>
          <w:kern w:val="2"/>
          <w:sz w:val="22"/>
          <w:szCs w:val="22"/>
          <w:lang w:eastAsia="zh-CN"/>
        </w:rPr>
        <w:t>feedback</w:t>
      </w: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is disabled.</w:t>
      </w:r>
    </w:p>
    <w:p w14:paraId="58B54959" w14:textId="77777777" w:rsidR="00CC66E7" w:rsidRPr="00114D70" w:rsidRDefault="00CC66E7" w:rsidP="00CC66E7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Proposal 3: RAN1 should study mechanisms to increase the system reliability and efficiency </w:t>
      </w:r>
      <w:proofErr w:type="gramStart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>if and when</w:t>
      </w:r>
      <w:proofErr w:type="gramEnd"/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HARQ re-transmission is deactivated.</w:t>
      </w:r>
    </w:p>
    <w:p w14:paraId="3205B879" w14:textId="386147D0" w:rsidR="00CC66E7" w:rsidRPr="00D763BD" w:rsidRDefault="000A220C" w:rsidP="004B5D0A">
      <w:pPr>
        <w:snapToGrid w:val="0"/>
        <w:spacing w:before="120" w:after="120"/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Proposal 4: RAN1 should study </w:t>
      </w:r>
      <w:r w:rsidRPr="006F6B21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whether </w:t>
      </w:r>
      <w:r w:rsidR="00CE4BA2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to </w:t>
      </w:r>
      <w:r w:rsidRPr="006F6B21">
        <w:rPr>
          <w:rFonts w:eastAsia="SimSun"/>
          <w:b/>
          <w:noProof w:val="0"/>
          <w:kern w:val="2"/>
          <w:sz w:val="22"/>
          <w:szCs w:val="22"/>
          <w:lang w:eastAsia="zh-CN"/>
        </w:rPr>
        <w:t>support more than 16 HARQ process number in NTN, if HARQ is enabled.</w:t>
      </w:r>
    </w:p>
    <w:p w14:paraId="4DF6821C" w14:textId="2E00199F" w:rsidR="00C65B11" w:rsidRPr="008A67E0" w:rsidRDefault="0041628A" w:rsidP="008A67E0">
      <w:pPr>
        <w:pStyle w:val="1"/>
      </w:pPr>
      <w:r w:rsidRPr="00875A83">
        <w:t>References</w:t>
      </w:r>
    </w:p>
    <w:p w14:paraId="1F40FBAF" w14:textId="52BCFB95" w:rsidR="00EF1ECF" w:rsidRPr="008A67E0" w:rsidRDefault="0029153F" w:rsidP="0029153F">
      <w:pPr>
        <w:pStyle w:val="afa"/>
        <w:numPr>
          <w:ilvl w:val="0"/>
          <w:numId w:val="35"/>
        </w:numPr>
        <w:ind w:firstLineChars="0"/>
        <w:rPr>
          <w:rFonts w:ascii="Times New Roman" w:eastAsia="STKaiti" w:hAnsi="Times New Roman" w:cs="Times New Roman"/>
          <w:sz w:val="22"/>
          <w:szCs w:val="22"/>
        </w:rPr>
      </w:pPr>
      <w:bookmarkStart w:id="4" w:name="_Ref534892461"/>
      <w:r w:rsidRPr="008A67E0">
        <w:rPr>
          <w:rFonts w:ascii="Times New Roman" w:hAnsi="Times New Roman" w:cs="Times New Roman"/>
          <w:sz w:val="22"/>
          <w:szCs w:val="22"/>
        </w:rPr>
        <w:t>3GPP, RAN #80, RP-180664, “NR-NTN: Preliminary solutions for NR to support non-terrestrial networks”</w:t>
      </w:r>
      <w:r w:rsidR="00EF1ECF" w:rsidRPr="008A67E0">
        <w:rPr>
          <w:rFonts w:ascii="Times New Roman" w:hAnsi="Times New Roman" w:cs="Times New Roman"/>
          <w:sz w:val="22"/>
          <w:szCs w:val="22"/>
        </w:rPr>
        <w:t>.</w:t>
      </w:r>
      <w:bookmarkEnd w:id="4"/>
    </w:p>
    <w:p w14:paraId="1B043A8C" w14:textId="7EB577B6" w:rsidR="00EF1ECF" w:rsidRPr="008A67E0" w:rsidRDefault="0029153F" w:rsidP="0029153F">
      <w:pPr>
        <w:pStyle w:val="afa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2"/>
        </w:rPr>
      </w:pPr>
      <w:bookmarkStart w:id="5" w:name="_Ref534892487"/>
      <w:r w:rsidRPr="008A67E0">
        <w:rPr>
          <w:rFonts w:ascii="Times New Roman" w:hAnsi="Times New Roman" w:cs="Times New Roman"/>
          <w:bCs/>
          <w:sz w:val="22"/>
          <w:szCs w:val="22"/>
          <w:lang w:val="en-GB"/>
        </w:rPr>
        <w:t>3GPP, RAN #82, RP-182880, “Study on solutions for NR to support non-terrestrial networks (NTN)”</w:t>
      </w:r>
      <w:r w:rsidR="00EF1ECF" w:rsidRPr="008A67E0">
        <w:rPr>
          <w:rFonts w:ascii="Times New Roman" w:hAnsi="Times New Roman" w:cs="Times New Roman"/>
          <w:sz w:val="22"/>
          <w:szCs w:val="22"/>
        </w:rPr>
        <w:t>.</w:t>
      </w:r>
      <w:bookmarkEnd w:id="5"/>
    </w:p>
    <w:p w14:paraId="0C46DBC3" w14:textId="30F04B66" w:rsidR="00EF1ECF" w:rsidRPr="00D763BD" w:rsidRDefault="00EA32AA" w:rsidP="00EA32AA">
      <w:pPr>
        <w:pStyle w:val="afa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2"/>
        </w:rPr>
      </w:pPr>
      <w:bookmarkStart w:id="6" w:name="_Ref4423225"/>
      <w:r w:rsidRPr="008A67E0">
        <w:rPr>
          <w:rFonts w:ascii="Times New Roman" w:eastAsia="STKaiti" w:hAnsi="Times New Roman" w:cs="Times New Roman"/>
          <w:sz w:val="22"/>
          <w:szCs w:val="22"/>
        </w:rPr>
        <w:t>3GPP, TR 38.811 Study on New Radio (NR) to support non terrestrial networks</w:t>
      </w:r>
      <w:r w:rsidR="00EF1ECF" w:rsidRPr="008A67E0">
        <w:rPr>
          <w:rFonts w:ascii="Times New Roman" w:eastAsia="STKaiti" w:hAnsi="Times New Roman" w:cs="Times New Roman"/>
          <w:sz w:val="22"/>
          <w:szCs w:val="22"/>
        </w:rPr>
        <w:t>.</w:t>
      </w:r>
      <w:bookmarkEnd w:id="6"/>
    </w:p>
    <w:p w14:paraId="0D894ECA" w14:textId="5912E85A" w:rsidR="00796976" w:rsidRPr="008A67E0" w:rsidRDefault="00796976" w:rsidP="00796976">
      <w:pPr>
        <w:pStyle w:val="afa"/>
        <w:numPr>
          <w:ilvl w:val="0"/>
          <w:numId w:val="35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STKaiti" w:hAnsi="Times New Roman" w:cs="Times New Roman"/>
          <w:sz w:val="22"/>
          <w:szCs w:val="22"/>
        </w:rPr>
        <w:t xml:space="preserve">3GPP, RAN1 </w:t>
      </w:r>
      <w:r>
        <w:rPr>
          <w:rFonts w:ascii="Times New Roman" w:eastAsia="STKaiti" w:hAnsi="Times New Roman" w:cs="Times New Roman" w:hint="eastAsia"/>
          <w:sz w:val="22"/>
          <w:szCs w:val="22"/>
        </w:rPr>
        <w:t>#96b</w:t>
      </w:r>
      <w:r>
        <w:rPr>
          <w:rFonts w:ascii="Times New Roman" w:eastAsia="STKaiti" w:hAnsi="Times New Roman" w:cs="Times New Roman"/>
          <w:sz w:val="22"/>
          <w:szCs w:val="22"/>
        </w:rPr>
        <w:t>is, R1-1905733, “</w:t>
      </w:r>
      <w:r w:rsidRPr="00796976">
        <w:rPr>
          <w:rFonts w:ascii="Times New Roman" w:eastAsia="STKaiti" w:hAnsi="Times New Roman" w:cs="Times New Roman"/>
          <w:sz w:val="22"/>
          <w:szCs w:val="22"/>
        </w:rPr>
        <w:t>Summary Delay-tolerant re-transmission mechanisms in NR-NTN</w:t>
      </w:r>
      <w:r>
        <w:rPr>
          <w:rFonts w:ascii="Times New Roman" w:eastAsia="STKaiti" w:hAnsi="Times New Roman" w:cs="Times New Roman"/>
          <w:sz w:val="22"/>
          <w:szCs w:val="22"/>
        </w:rPr>
        <w:t>”.</w:t>
      </w:r>
    </w:p>
    <w:p w14:paraId="5A9B9F74" w14:textId="77777777" w:rsidR="00EF1ECF" w:rsidRPr="00796976" w:rsidRDefault="00EF1ECF" w:rsidP="007805FC">
      <w:pPr>
        <w:rPr>
          <w:rFonts w:eastAsia="SimSun"/>
          <w:noProof w:val="0"/>
          <w:kern w:val="2"/>
          <w:sz w:val="22"/>
          <w:szCs w:val="22"/>
          <w:lang w:eastAsia="zh-CN"/>
        </w:rPr>
      </w:pPr>
    </w:p>
    <w:sectPr w:rsidR="00EF1ECF" w:rsidRPr="00796976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32C44" w14:textId="77777777" w:rsidR="004E660A" w:rsidRDefault="004E660A">
      <w:r>
        <w:separator/>
      </w:r>
    </w:p>
  </w:endnote>
  <w:endnote w:type="continuationSeparator" w:id="0">
    <w:p w14:paraId="4618271B" w14:textId="77777777" w:rsidR="004E660A" w:rsidRDefault="004E660A">
      <w:r>
        <w:continuationSeparator/>
      </w:r>
    </w:p>
  </w:endnote>
  <w:endnote w:type="continuationNotice" w:id="1">
    <w:p w14:paraId="69D498CB" w14:textId="77777777" w:rsidR="004E660A" w:rsidRDefault="004E6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3B3E1" w14:textId="28590026" w:rsidR="00E130C7" w:rsidRDefault="00E130C7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B84D07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B84D07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847E2" w14:textId="77777777" w:rsidR="004E660A" w:rsidRDefault="004E660A">
      <w:r>
        <w:separator/>
      </w:r>
    </w:p>
  </w:footnote>
  <w:footnote w:type="continuationSeparator" w:id="0">
    <w:p w14:paraId="26D7241C" w14:textId="77777777" w:rsidR="004E660A" w:rsidRDefault="004E660A">
      <w:r>
        <w:continuationSeparator/>
      </w:r>
    </w:p>
  </w:footnote>
  <w:footnote w:type="continuationNotice" w:id="1">
    <w:p w14:paraId="23AEFC81" w14:textId="77777777" w:rsidR="004E660A" w:rsidRDefault="004E66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D67009"/>
    <w:multiLevelType w:val="multilevel"/>
    <w:tmpl w:val="DDF6B39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124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AC372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F3A624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ED17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40DA55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54F4F15"/>
    <w:multiLevelType w:val="hybridMultilevel"/>
    <w:tmpl w:val="44D8A810"/>
    <w:lvl w:ilvl="0" w:tplc="DF402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907E9"/>
    <w:multiLevelType w:val="hybridMultilevel"/>
    <w:tmpl w:val="65B8D454"/>
    <w:lvl w:ilvl="0" w:tplc="15A01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12E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8C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8E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A0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48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A3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45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4B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0D02CC1"/>
    <w:multiLevelType w:val="hybridMultilevel"/>
    <w:tmpl w:val="2F7C0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28B19D6"/>
    <w:multiLevelType w:val="hybridMultilevel"/>
    <w:tmpl w:val="D78CAC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56CD1"/>
    <w:multiLevelType w:val="multilevel"/>
    <w:tmpl w:val="DDF6B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9E46D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10"/>
  </w:num>
  <w:num w:numId="5">
    <w:abstractNumId w:val="34"/>
  </w:num>
  <w:num w:numId="6">
    <w:abstractNumId w:val="14"/>
  </w:num>
  <w:num w:numId="7">
    <w:abstractNumId w:val="25"/>
  </w:num>
  <w:num w:numId="8">
    <w:abstractNumId w:val="4"/>
  </w:num>
  <w:num w:numId="9">
    <w:abstractNumId w:val="20"/>
  </w:num>
  <w:num w:numId="10">
    <w:abstractNumId w:val="23"/>
  </w:num>
  <w:num w:numId="11">
    <w:abstractNumId w:val="8"/>
  </w:num>
  <w:num w:numId="12">
    <w:abstractNumId w:val="18"/>
  </w:num>
  <w:num w:numId="13">
    <w:abstractNumId w:val="21"/>
  </w:num>
  <w:num w:numId="14">
    <w:abstractNumId w:val="17"/>
  </w:num>
  <w:num w:numId="15">
    <w:abstractNumId w:val="28"/>
  </w:num>
  <w:num w:numId="16">
    <w:abstractNumId w:val="26"/>
  </w:num>
  <w:num w:numId="17">
    <w:abstractNumId w:val="13"/>
  </w:num>
  <w:num w:numId="18">
    <w:abstractNumId w:val="11"/>
  </w:num>
  <w:num w:numId="19">
    <w:abstractNumId w:val="29"/>
  </w:num>
  <w:num w:numId="20">
    <w:abstractNumId w:val="7"/>
  </w:num>
  <w:num w:numId="21">
    <w:abstractNumId w:val="33"/>
  </w:num>
  <w:num w:numId="22">
    <w:abstractNumId w:val="16"/>
  </w:num>
  <w:num w:numId="23">
    <w:abstractNumId w:val="6"/>
  </w:num>
  <w:num w:numId="24">
    <w:abstractNumId w:val="9"/>
  </w:num>
  <w:num w:numId="25">
    <w:abstractNumId w:val="19"/>
  </w:num>
  <w:num w:numId="26">
    <w:abstractNumId w:val="15"/>
  </w:num>
  <w:num w:numId="27">
    <w:abstractNumId w:val="32"/>
  </w:num>
  <w:num w:numId="28">
    <w:abstractNumId w:val="5"/>
  </w:num>
  <w:num w:numId="29">
    <w:abstractNumId w:val="12"/>
  </w:num>
  <w:num w:numId="30">
    <w:abstractNumId w:val="3"/>
  </w:num>
  <w:num w:numId="31">
    <w:abstractNumId w:val="31"/>
  </w:num>
  <w:num w:numId="32">
    <w:abstractNumId w:val="30"/>
  </w:num>
  <w:num w:numId="33">
    <w:abstractNumId w:val="24"/>
  </w:num>
  <w:num w:numId="34">
    <w:abstractNumId w:val="1"/>
  </w:num>
  <w:num w:numId="3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A66"/>
    <w:rsid w:val="00001127"/>
    <w:rsid w:val="0000194B"/>
    <w:rsid w:val="0000234B"/>
    <w:rsid w:val="00003200"/>
    <w:rsid w:val="000052AC"/>
    <w:rsid w:val="000067FD"/>
    <w:rsid w:val="00007326"/>
    <w:rsid w:val="00007F27"/>
    <w:rsid w:val="00010B9D"/>
    <w:rsid w:val="0001140D"/>
    <w:rsid w:val="000118ED"/>
    <w:rsid w:val="000145EB"/>
    <w:rsid w:val="0001566D"/>
    <w:rsid w:val="000162F9"/>
    <w:rsid w:val="000167C2"/>
    <w:rsid w:val="00021397"/>
    <w:rsid w:val="000217DC"/>
    <w:rsid w:val="0002196B"/>
    <w:rsid w:val="000220B7"/>
    <w:rsid w:val="0002437E"/>
    <w:rsid w:val="00025A9C"/>
    <w:rsid w:val="00025F25"/>
    <w:rsid w:val="00026CDA"/>
    <w:rsid w:val="00026EF5"/>
    <w:rsid w:val="0003033A"/>
    <w:rsid w:val="000324BD"/>
    <w:rsid w:val="00033EAE"/>
    <w:rsid w:val="00033FC8"/>
    <w:rsid w:val="00034A96"/>
    <w:rsid w:val="00034DE2"/>
    <w:rsid w:val="00035342"/>
    <w:rsid w:val="0003623A"/>
    <w:rsid w:val="00037655"/>
    <w:rsid w:val="0003780A"/>
    <w:rsid w:val="00040855"/>
    <w:rsid w:val="000420AF"/>
    <w:rsid w:val="00042C20"/>
    <w:rsid w:val="000439B1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558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3548"/>
    <w:rsid w:val="00096C3A"/>
    <w:rsid w:val="00097E8C"/>
    <w:rsid w:val="000A0134"/>
    <w:rsid w:val="000A085E"/>
    <w:rsid w:val="000A0990"/>
    <w:rsid w:val="000A0C26"/>
    <w:rsid w:val="000A12A0"/>
    <w:rsid w:val="000A220C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B5D95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635E"/>
    <w:rsid w:val="000D7EB9"/>
    <w:rsid w:val="000E0039"/>
    <w:rsid w:val="000E0575"/>
    <w:rsid w:val="000E0802"/>
    <w:rsid w:val="000E11ED"/>
    <w:rsid w:val="000E2561"/>
    <w:rsid w:val="000E26F3"/>
    <w:rsid w:val="000E6D51"/>
    <w:rsid w:val="000E6E19"/>
    <w:rsid w:val="000E7348"/>
    <w:rsid w:val="000E7CA7"/>
    <w:rsid w:val="000F0312"/>
    <w:rsid w:val="000F03D2"/>
    <w:rsid w:val="000F0D88"/>
    <w:rsid w:val="000F16D1"/>
    <w:rsid w:val="000F1CB3"/>
    <w:rsid w:val="000F2B2E"/>
    <w:rsid w:val="000F513D"/>
    <w:rsid w:val="001039A7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4D70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249C"/>
    <w:rsid w:val="0013317C"/>
    <w:rsid w:val="00133AEA"/>
    <w:rsid w:val="0013405B"/>
    <w:rsid w:val="001345CB"/>
    <w:rsid w:val="001359C8"/>
    <w:rsid w:val="00136F3C"/>
    <w:rsid w:val="0013709D"/>
    <w:rsid w:val="0013721B"/>
    <w:rsid w:val="001376F8"/>
    <w:rsid w:val="0013785D"/>
    <w:rsid w:val="0014102E"/>
    <w:rsid w:val="00142E48"/>
    <w:rsid w:val="00143D15"/>
    <w:rsid w:val="00143EC7"/>
    <w:rsid w:val="00144950"/>
    <w:rsid w:val="00144D7D"/>
    <w:rsid w:val="00145ABF"/>
    <w:rsid w:val="00146389"/>
    <w:rsid w:val="00147398"/>
    <w:rsid w:val="00147D0B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AC6"/>
    <w:rsid w:val="00166E8D"/>
    <w:rsid w:val="001678CE"/>
    <w:rsid w:val="001705F0"/>
    <w:rsid w:val="0017181F"/>
    <w:rsid w:val="00171920"/>
    <w:rsid w:val="00171BCF"/>
    <w:rsid w:val="00172A13"/>
    <w:rsid w:val="00172CD4"/>
    <w:rsid w:val="00173856"/>
    <w:rsid w:val="00174000"/>
    <w:rsid w:val="00175379"/>
    <w:rsid w:val="00175B03"/>
    <w:rsid w:val="00175D78"/>
    <w:rsid w:val="00177E15"/>
    <w:rsid w:val="00180492"/>
    <w:rsid w:val="00180545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5A"/>
    <w:rsid w:val="001939BC"/>
    <w:rsid w:val="00194A16"/>
    <w:rsid w:val="001951BB"/>
    <w:rsid w:val="00196FE8"/>
    <w:rsid w:val="00197817"/>
    <w:rsid w:val="00197D07"/>
    <w:rsid w:val="00197E33"/>
    <w:rsid w:val="001A1731"/>
    <w:rsid w:val="001A27C3"/>
    <w:rsid w:val="001A2F85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805"/>
    <w:rsid w:val="001B0C27"/>
    <w:rsid w:val="001B2363"/>
    <w:rsid w:val="001B28B9"/>
    <w:rsid w:val="001B29A9"/>
    <w:rsid w:val="001B2C58"/>
    <w:rsid w:val="001B2EBA"/>
    <w:rsid w:val="001B3B6A"/>
    <w:rsid w:val="001B7451"/>
    <w:rsid w:val="001B7A66"/>
    <w:rsid w:val="001C2301"/>
    <w:rsid w:val="001C2B15"/>
    <w:rsid w:val="001C3EB8"/>
    <w:rsid w:val="001C6BE0"/>
    <w:rsid w:val="001C795A"/>
    <w:rsid w:val="001C7F0B"/>
    <w:rsid w:val="001C7FA2"/>
    <w:rsid w:val="001D0C24"/>
    <w:rsid w:val="001D20DC"/>
    <w:rsid w:val="001D29AC"/>
    <w:rsid w:val="001D3C87"/>
    <w:rsid w:val="001D3D18"/>
    <w:rsid w:val="001D4AF3"/>
    <w:rsid w:val="001D4C51"/>
    <w:rsid w:val="001D5FFE"/>
    <w:rsid w:val="001D6B7D"/>
    <w:rsid w:val="001D79A4"/>
    <w:rsid w:val="001E0156"/>
    <w:rsid w:val="001E0A72"/>
    <w:rsid w:val="001E2FDF"/>
    <w:rsid w:val="001E4BD5"/>
    <w:rsid w:val="001E57DA"/>
    <w:rsid w:val="001F0901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2E32"/>
    <w:rsid w:val="0021486C"/>
    <w:rsid w:val="00214B24"/>
    <w:rsid w:val="00214F58"/>
    <w:rsid w:val="002153A7"/>
    <w:rsid w:val="0021570B"/>
    <w:rsid w:val="00216627"/>
    <w:rsid w:val="002166F2"/>
    <w:rsid w:val="00216BF1"/>
    <w:rsid w:val="00220F8C"/>
    <w:rsid w:val="00221E6E"/>
    <w:rsid w:val="002234CA"/>
    <w:rsid w:val="002239EF"/>
    <w:rsid w:val="00223E25"/>
    <w:rsid w:val="00226BE2"/>
    <w:rsid w:val="00226CA3"/>
    <w:rsid w:val="002316CA"/>
    <w:rsid w:val="002323E0"/>
    <w:rsid w:val="00234C84"/>
    <w:rsid w:val="00234FD8"/>
    <w:rsid w:val="00235B13"/>
    <w:rsid w:val="00236D95"/>
    <w:rsid w:val="0023702E"/>
    <w:rsid w:val="00241124"/>
    <w:rsid w:val="0024264B"/>
    <w:rsid w:val="0024278D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1260"/>
    <w:rsid w:val="00252755"/>
    <w:rsid w:val="002535F5"/>
    <w:rsid w:val="0025391C"/>
    <w:rsid w:val="002542D2"/>
    <w:rsid w:val="002548CA"/>
    <w:rsid w:val="002558F3"/>
    <w:rsid w:val="00256A9C"/>
    <w:rsid w:val="00260020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23A"/>
    <w:rsid w:val="00286B09"/>
    <w:rsid w:val="00287742"/>
    <w:rsid w:val="0029153F"/>
    <w:rsid w:val="00292114"/>
    <w:rsid w:val="00292DAB"/>
    <w:rsid w:val="00294DFD"/>
    <w:rsid w:val="00295E90"/>
    <w:rsid w:val="002A040E"/>
    <w:rsid w:val="002A278C"/>
    <w:rsid w:val="002A3406"/>
    <w:rsid w:val="002A37FA"/>
    <w:rsid w:val="002A6213"/>
    <w:rsid w:val="002A70B7"/>
    <w:rsid w:val="002A7C36"/>
    <w:rsid w:val="002A7D28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254F"/>
    <w:rsid w:val="002C30D2"/>
    <w:rsid w:val="002C32F3"/>
    <w:rsid w:val="002C4A09"/>
    <w:rsid w:val="002C637D"/>
    <w:rsid w:val="002D119A"/>
    <w:rsid w:val="002D1DBA"/>
    <w:rsid w:val="002D47F8"/>
    <w:rsid w:val="002D64A6"/>
    <w:rsid w:val="002D6539"/>
    <w:rsid w:val="002D65B4"/>
    <w:rsid w:val="002D6C03"/>
    <w:rsid w:val="002D74A4"/>
    <w:rsid w:val="002E0237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60A"/>
    <w:rsid w:val="00300899"/>
    <w:rsid w:val="00302260"/>
    <w:rsid w:val="00304251"/>
    <w:rsid w:val="00304EF9"/>
    <w:rsid w:val="00306D97"/>
    <w:rsid w:val="0030728A"/>
    <w:rsid w:val="0031113C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6856"/>
    <w:rsid w:val="0031709E"/>
    <w:rsid w:val="00317BBF"/>
    <w:rsid w:val="00317FD8"/>
    <w:rsid w:val="0032043F"/>
    <w:rsid w:val="00320AE6"/>
    <w:rsid w:val="003215F8"/>
    <w:rsid w:val="00321691"/>
    <w:rsid w:val="00321D45"/>
    <w:rsid w:val="00322BFB"/>
    <w:rsid w:val="003234B2"/>
    <w:rsid w:val="0032381C"/>
    <w:rsid w:val="00324787"/>
    <w:rsid w:val="0032543D"/>
    <w:rsid w:val="003267D6"/>
    <w:rsid w:val="003271C5"/>
    <w:rsid w:val="003271DC"/>
    <w:rsid w:val="00327AC7"/>
    <w:rsid w:val="00327F39"/>
    <w:rsid w:val="00330608"/>
    <w:rsid w:val="00331495"/>
    <w:rsid w:val="00331D47"/>
    <w:rsid w:val="003322DF"/>
    <w:rsid w:val="00333BCE"/>
    <w:rsid w:val="00333D5F"/>
    <w:rsid w:val="00333E8B"/>
    <w:rsid w:val="00334844"/>
    <w:rsid w:val="00334C67"/>
    <w:rsid w:val="00335255"/>
    <w:rsid w:val="003354C9"/>
    <w:rsid w:val="003357BD"/>
    <w:rsid w:val="00335A64"/>
    <w:rsid w:val="00336A4A"/>
    <w:rsid w:val="00336AB6"/>
    <w:rsid w:val="00336DFA"/>
    <w:rsid w:val="00337007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4BC"/>
    <w:rsid w:val="00352965"/>
    <w:rsid w:val="00353F6C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4FAA"/>
    <w:rsid w:val="00365287"/>
    <w:rsid w:val="003652C6"/>
    <w:rsid w:val="00365DFF"/>
    <w:rsid w:val="0036673F"/>
    <w:rsid w:val="00366748"/>
    <w:rsid w:val="0036710A"/>
    <w:rsid w:val="0036744F"/>
    <w:rsid w:val="00367A38"/>
    <w:rsid w:val="00367B9B"/>
    <w:rsid w:val="00371DB1"/>
    <w:rsid w:val="003720BF"/>
    <w:rsid w:val="0037352D"/>
    <w:rsid w:val="00373634"/>
    <w:rsid w:val="00374B08"/>
    <w:rsid w:val="00374B86"/>
    <w:rsid w:val="00374C9B"/>
    <w:rsid w:val="00375422"/>
    <w:rsid w:val="00375753"/>
    <w:rsid w:val="0037601E"/>
    <w:rsid w:val="003816BC"/>
    <w:rsid w:val="00383949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05B3"/>
    <w:rsid w:val="003D1219"/>
    <w:rsid w:val="003D1F00"/>
    <w:rsid w:val="003D449A"/>
    <w:rsid w:val="003D451C"/>
    <w:rsid w:val="003D69D3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DC8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249A"/>
    <w:rsid w:val="004028AA"/>
    <w:rsid w:val="00402B5D"/>
    <w:rsid w:val="004036CC"/>
    <w:rsid w:val="00403DDC"/>
    <w:rsid w:val="00404945"/>
    <w:rsid w:val="0040613F"/>
    <w:rsid w:val="004063BA"/>
    <w:rsid w:val="004078A5"/>
    <w:rsid w:val="00410BB4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1E3"/>
    <w:rsid w:val="00450BDD"/>
    <w:rsid w:val="004519B1"/>
    <w:rsid w:val="00453A2D"/>
    <w:rsid w:val="00454DC0"/>
    <w:rsid w:val="0045552B"/>
    <w:rsid w:val="00457C65"/>
    <w:rsid w:val="00462546"/>
    <w:rsid w:val="004625EF"/>
    <w:rsid w:val="004625F2"/>
    <w:rsid w:val="00463037"/>
    <w:rsid w:val="004630FF"/>
    <w:rsid w:val="0046322E"/>
    <w:rsid w:val="004660EC"/>
    <w:rsid w:val="0047094D"/>
    <w:rsid w:val="00471C90"/>
    <w:rsid w:val="00472176"/>
    <w:rsid w:val="00472449"/>
    <w:rsid w:val="00473EAC"/>
    <w:rsid w:val="004746B7"/>
    <w:rsid w:val="0047537B"/>
    <w:rsid w:val="004754FF"/>
    <w:rsid w:val="00475634"/>
    <w:rsid w:val="004759D4"/>
    <w:rsid w:val="00476001"/>
    <w:rsid w:val="00480911"/>
    <w:rsid w:val="00480A0B"/>
    <w:rsid w:val="00481684"/>
    <w:rsid w:val="00483F25"/>
    <w:rsid w:val="004847D2"/>
    <w:rsid w:val="004854DC"/>
    <w:rsid w:val="004858C4"/>
    <w:rsid w:val="00486075"/>
    <w:rsid w:val="004860C5"/>
    <w:rsid w:val="0048613B"/>
    <w:rsid w:val="00486847"/>
    <w:rsid w:val="0048758B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3AB"/>
    <w:rsid w:val="004A3BF3"/>
    <w:rsid w:val="004A54A9"/>
    <w:rsid w:val="004A6BF4"/>
    <w:rsid w:val="004B0397"/>
    <w:rsid w:val="004B18EB"/>
    <w:rsid w:val="004B19BD"/>
    <w:rsid w:val="004B230E"/>
    <w:rsid w:val="004B2689"/>
    <w:rsid w:val="004B3ACE"/>
    <w:rsid w:val="004B3F9D"/>
    <w:rsid w:val="004B46AD"/>
    <w:rsid w:val="004B5D0A"/>
    <w:rsid w:val="004B636C"/>
    <w:rsid w:val="004B6984"/>
    <w:rsid w:val="004C0B2A"/>
    <w:rsid w:val="004C19E1"/>
    <w:rsid w:val="004C2DB2"/>
    <w:rsid w:val="004C3ED4"/>
    <w:rsid w:val="004C448F"/>
    <w:rsid w:val="004C49E8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026"/>
    <w:rsid w:val="004E21E0"/>
    <w:rsid w:val="004E21F1"/>
    <w:rsid w:val="004E2673"/>
    <w:rsid w:val="004E2821"/>
    <w:rsid w:val="004E42B1"/>
    <w:rsid w:val="004E4632"/>
    <w:rsid w:val="004E51F1"/>
    <w:rsid w:val="004E5890"/>
    <w:rsid w:val="004E660A"/>
    <w:rsid w:val="004E6873"/>
    <w:rsid w:val="004E695B"/>
    <w:rsid w:val="004E7512"/>
    <w:rsid w:val="004E7D48"/>
    <w:rsid w:val="004F02B5"/>
    <w:rsid w:val="004F25ED"/>
    <w:rsid w:val="004F282C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72"/>
    <w:rsid w:val="00515478"/>
    <w:rsid w:val="00516736"/>
    <w:rsid w:val="00517FD5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36F8"/>
    <w:rsid w:val="00535451"/>
    <w:rsid w:val="00535588"/>
    <w:rsid w:val="00535B45"/>
    <w:rsid w:val="00535D1F"/>
    <w:rsid w:val="00536516"/>
    <w:rsid w:val="005369C0"/>
    <w:rsid w:val="005379EE"/>
    <w:rsid w:val="00541E96"/>
    <w:rsid w:val="00541FED"/>
    <w:rsid w:val="00545A2A"/>
    <w:rsid w:val="00545D30"/>
    <w:rsid w:val="00546EF9"/>
    <w:rsid w:val="00546F67"/>
    <w:rsid w:val="0055025D"/>
    <w:rsid w:val="00551F57"/>
    <w:rsid w:val="00551FD7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11B6"/>
    <w:rsid w:val="00561E89"/>
    <w:rsid w:val="005625A7"/>
    <w:rsid w:val="005629D6"/>
    <w:rsid w:val="00562FAA"/>
    <w:rsid w:val="00563C7A"/>
    <w:rsid w:val="00567810"/>
    <w:rsid w:val="00567F49"/>
    <w:rsid w:val="0057349E"/>
    <w:rsid w:val="005743CB"/>
    <w:rsid w:val="005746D0"/>
    <w:rsid w:val="005766B2"/>
    <w:rsid w:val="00581E8D"/>
    <w:rsid w:val="00584613"/>
    <w:rsid w:val="0058475C"/>
    <w:rsid w:val="005850F0"/>
    <w:rsid w:val="00590171"/>
    <w:rsid w:val="00590823"/>
    <w:rsid w:val="00590913"/>
    <w:rsid w:val="00590D73"/>
    <w:rsid w:val="005924F7"/>
    <w:rsid w:val="00592892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EA7"/>
    <w:rsid w:val="005A76C5"/>
    <w:rsid w:val="005B053F"/>
    <w:rsid w:val="005B0A52"/>
    <w:rsid w:val="005B0E9A"/>
    <w:rsid w:val="005B1132"/>
    <w:rsid w:val="005B2428"/>
    <w:rsid w:val="005B4408"/>
    <w:rsid w:val="005B4458"/>
    <w:rsid w:val="005B4A6E"/>
    <w:rsid w:val="005B5D65"/>
    <w:rsid w:val="005B655F"/>
    <w:rsid w:val="005B765F"/>
    <w:rsid w:val="005B7E1E"/>
    <w:rsid w:val="005C03E7"/>
    <w:rsid w:val="005C065C"/>
    <w:rsid w:val="005C1965"/>
    <w:rsid w:val="005C3645"/>
    <w:rsid w:val="005C4081"/>
    <w:rsid w:val="005C446F"/>
    <w:rsid w:val="005C53A2"/>
    <w:rsid w:val="005C720B"/>
    <w:rsid w:val="005C7DBF"/>
    <w:rsid w:val="005D0C81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4C"/>
    <w:rsid w:val="005F352F"/>
    <w:rsid w:val="005F374B"/>
    <w:rsid w:val="005F3C70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413C"/>
    <w:rsid w:val="006061D9"/>
    <w:rsid w:val="0060672F"/>
    <w:rsid w:val="00606F94"/>
    <w:rsid w:val="00607744"/>
    <w:rsid w:val="00611087"/>
    <w:rsid w:val="006110E9"/>
    <w:rsid w:val="00611CAC"/>
    <w:rsid w:val="00613285"/>
    <w:rsid w:val="006147D4"/>
    <w:rsid w:val="00616B9C"/>
    <w:rsid w:val="00620B98"/>
    <w:rsid w:val="00620F65"/>
    <w:rsid w:val="006226BB"/>
    <w:rsid w:val="006228D3"/>
    <w:rsid w:val="00622FD6"/>
    <w:rsid w:val="006230AB"/>
    <w:rsid w:val="00623461"/>
    <w:rsid w:val="00623657"/>
    <w:rsid w:val="00623C36"/>
    <w:rsid w:val="00624DAF"/>
    <w:rsid w:val="006258F3"/>
    <w:rsid w:val="006259C9"/>
    <w:rsid w:val="00626570"/>
    <w:rsid w:val="0063080F"/>
    <w:rsid w:val="00631016"/>
    <w:rsid w:val="0063144B"/>
    <w:rsid w:val="00631ABA"/>
    <w:rsid w:val="00632327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470F7"/>
    <w:rsid w:val="00647E08"/>
    <w:rsid w:val="006506C1"/>
    <w:rsid w:val="00651307"/>
    <w:rsid w:val="00652137"/>
    <w:rsid w:val="0065264F"/>
    <w:rsid w:val="00652C53"/>
    <w:rsid w:val="00653681"/>
    <w:rsid w:val="00654544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5769"/>
    <w:rsid w:val="0066621B"/>
    <w:rsid w:val="006668BC"/>
    <w:rsid w:val="00666928"/>
    <w:rsid w:val="0066779F"/>
    <w:rsid w:val="00667B30"/>
    <w:rsid w:val="0067007B"/>
    <w:rsid w:val="00670E9A"/>
    <w:rsid w:val="00671A70"/>
    <w:rsid w:val="00671F2B"/>
    <w:rsid w:val="00674EB8"/>
    <w:rsid w:val="006751C6"/>
    <w:rsid w:val="006751E3"/>
    <w:rsid w:val="0067772A"/>
    <w:rsid w:val="0067796C"/>
    <w:rsid w:val="006779BD"/>
    <w:rsid w:val="00677C2D"/>
    <w:rsid w:val="00680C8E"/>
    <w:rsid w:val="00680E30"/>
    <w:rsid w:val="00682B1D"/>
    <w:rsid w:val="00682C4C"/>
    <w:rsid w:val="00683B83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047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6F5"/>
    <w:rsid w:val="006B7BE2"/>
    <w:rsid w:val="006B7E2B"/>
    <w:rsid w:val="006C05BF"/>
    <w:rsid w:val="006C0FD1"/>
    <w:rsid w:val="006C195A"/>
    <w:rsid w:val="006C238D"/>
    <w:rsid w:val="006C24D4"/>
    <w:rsid w:val="006C28C6"/>
    <w:rsid w:val="006C3E21"/>
    <w:rsid w:val="006C43F9"/>
    <w:rsid w:val="006C4783"/>
    <w:rsid w:val="006C4964"/>
    <w:rsid w:val="006C5365"/>
    <w:rsid w:val="006C640C"/>
    <w:rsid w:val="006C6478"/>
    <w:rsid w:val="006C75A5"/>
    <w:rsid w:val="006D1908"/>
    <w:rsid w:val="006D220B"/>
    <w:rsid w:val="006D2BFA"/>
    <w:rsid w:val="006D3A96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21"/>
    <w:rsid w:val="006F6BCA"/>
    <w:rsid w:val="006F753E"/>
    <w:rsid w:val="00701196"/>
    <w:rsid w:val="007014D9"/>
    <w:rsid w:val="007016B5"/>
    <w:rsid w:val="007021AB"/>
    <w:rsid w:val="007025FD"/>
    <w:rsid w:val="007029C8"/>
    <w:rsid w:val="00704565"/>
    <w:rsid w:val="00705622"/>
    <w:rsid w:val="00706F9C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1347"/>
    <w:rsid w:val="00721918"/>
    <w:rsid w:val="00721F29"/>
    <w:rsid w:val="00723598"/>
    <w:rsid w:val="00723BD5"/>
    <w:rsid w:val="00723BEE"/>
    <w:rsid w:val="00724EDC"/>
    <w:rsid w:val="00725D39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603B"/>
    <w:rsid w:val="00750B90"/>
    <w:rsid w:val="00750F86"/>
    <w:rsid w:val="00751712"/>
    <w:rsid w:val="0075175D"/>
    <w:rsid w:val="00753941"/>
    <w:rsid w:val="007543E8"/>
    <w:rsid w:val="00754814"/>
    <w:rsid w:val="007549AA"/>
    <w:rsid w:val="00755F23"/>
    <w:rsid w:val="00756B1C"/>
    <w:rsid w:val="00760B8A"/>
    <w:rsid w:val="00760DF4"/>
    <w:rsid w:val="00762518"/>
    <w:rsid w:val="00762F3A"/>
    <w:rsid w:val="007642A5"/>
    <w:rsid w:val="00764B26"/>
    <w:rsid w:val="00764B5A"/>
    <w:rsid w:val="00765865"/>
    <w:rsid w:val="007703B0"/>
    <w:rsid w:val="00770500"/>
    <w:rsid w:val="00772944"/>
    <w:rsid w:val="007729EC"/>
    <w:rsid w:val="00773E3C"/>
    <w:rsid w:val="007749EC"/>
    <w:rsid w:val="00774AFA"/>
    <w:rsid w:val="00776761"/>
    <w:rsid w:val="007769E7"/>
    <w:rsid w:val="00776A41"/>
    <w:rsid w:val="0077790D"/>
    <w:rsid w:val="00777B9F"/>
    <w:rsid w:val="00780483"/>
    <w:rsid w:val="007805FC"/>
    <w:rsid w:val="00780E3A"/>
    <w:rsid w:val="00781875"/>
    <w:rsid w:val="00781FB5"/>
    <w:rsid w:val="00783D17"/>
    <w:rsid w:val="007850AF"/>
    <w:rsid w:val="007859BF"/>
    <w:rsid w:val="00785CC7"/>
    <w:rsid w:val="007865B9"/>
    <w:rsid w:val="00786DAD"/>
    <w:rsid w:val="007909AF"/>
    <w:rsid w:val="00791D31"/>
    <w:rsid w:val="00793DDB"/>
    <w:rsid w:val="007957AE"/>
    <w:rsid w:val="00795C7C"/>
    <w:rsid w:val="00796976"/>
    <w:rsid w:val="00796A8E"/>
    <w:rsid w:val="007972ED"/>
    <w:rsid w:val="007A006A"/>
    <w:rsid w:val="007A05C7"/>
    <w:rsid w:val="007A110C"/>
    <w:rsid w:val="007A2AA5"/>
    <w:rsid w:val="007A3A41"/>
    <w:rsid w:val="007A41A5"/>
    <w:rsid w:val="007A572F"/>
    <w:rsid w:val="007A58AC"/>
    <w:rsid w:val="007A764D"/>
    <w:rsid w:val="007B0291"/>
    <w:rsid w:val="007B0777"/>
    <w:rsid w:val="007B34B5"/>
    <w:rsid w:val="007B39E4"/>
    <w:rsid w:val="007B3CB3"/>
    <w:rsid w:val="007B4D61"/>
    <w:rsid w:val="007B530E"/>
    <w:rsid w:val="007B563D"/>
    <w:rsid w:val="007B5E2F"/>
    <w:rsid w:val="007B63DD"/>
    <w:rsid w:val="007B7C0C"/>
    <w:rsid w:val="007C1D34"/>
    <w:rsid w:val="007C20C0"/>
    <w:rsid w:val="007C2228"/>
    <w:rsid w:val="007C2743"/>
    <w:rsid w:val="007C37BD"/>
    <w:rsid w:val="007C4F43"/>
    <w:rsid w:val="007C7591"/>
    <w:rsid w:val="007C7B71"/>
    <w:rsid w:val="007D066D"/>
    <w:rsid w:val="007D0AF6"/>
    <w:rsid w:val="007D0E1C"/>
    <w:rsid w:val="007D1888"/>
    <w:rsid w:val="007D2C20"/>
    <w:rsid w:val="007D313E"/>
    <w:rsid w:val="007D57EC"/>
    <w:rsid w:val="007D5B47"/>
    <w:rsid w:val="007D5EDE"/>
    <w:rsid w:val="007D64FB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461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3B88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17938"/>
    <w:rsid w:val="00823028"/>
    <w:rsid w:val="0082327F"/>
    <w:rsid w:val="00823E55"/>
    <w:rsid w:val="00823EAB"/>
    <w:rsid w:val="0082403C"/>
    <w:rsid w:val="00824191"/>
    <w:rsid w:val="008244DB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084A"/>
    <w:rsid w:val="008416BF"/>
    <w:rsid w:val="00842143"/>
    <w:rsid w:val="0084254A"/>
    <w:rsid w:val="00843316"/>
    <w:rsid w:val="00843697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FD2"/>
    <w:rsid w:val="0086193D"/>
    <w:rsid w:val="00861CB3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A83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152"/>
    <w:rsid w:val="008925CA"/>
    <w:rsid w:val="00892603"/>
    <w:rsid w:val="0089283E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7E0"/>
    <w:rsid w:val="008A689B"/>
    <w:rsid w:val="008A6D95"/>
    <w:rsid w:val="008B0196"/>
    <w:rsid w:val="008B0499"/>
    <w:rsid w:val="008B08D8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30BD"/>
    <w:rsid w:val="008E61AA"/>
    <w:rsid w:val="008F0EB9"/>
    <w:rsid w:val="008F1E88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900736"/>
    <w:rsid w:val="0090078B"/>
    <w:rsid w:val="009007F3"/>
    <w:rsid w:val="0090083B"/>
    <w:rsid w:val="009017CB"/>
    <w:rsid w:val="00901CC6"/>
    <w:rsid w:val="00903446"/>
    <w:rsid w:val="009075E1"/>
    <w:rsid w:val="00911420"/>
    <w:rsid w:val="0091166C"/>
    <w:rsid w:val="00912A30"/>
    <w:rsid w:val="0092071C"/>
    <w:rsid w:val="00920849"/>
    <w:rsid w:val="00920F10"/>
    <w:rsid w:val="009217D9"/>
    <w:rsid w:val="0092254D"/>
    <w:rsid w:val="00924555"/>
    <w:rsid w:val="0092589B"/>
    <w:rsid w:val="00926A30"/>
    <w:rsid w:val="009270B8"/>
    <w:rsid w:val="00927D40"/>
    <w:rsid w:val="00930BCD"/>
    <w:rsid w:val="00930C26"/>
    <w:rsid w:val="00932553"/>
    <w:rsid w:val="00933F91"/>
    <w:rsid w:val="00935846"/>
    <w:rsid w:val="009360CC"/>
    <w:rsid w:val="0093715F"/>
    <w:rsid w:val="009373AC"/>
    <w:rsid w:val="00937577"/>
    <w:rsid w:val="00937974"/>
    <w:rsid w:val="00941486"/>
    <w:rsid w:val="00943421"/>
    <w:rsid w:val="009438A2"/>
    <w:rsid w:val="00943B73"/>
    <w:rsid w:val="00944435"/>
    <w:rsid w:val="00945AB0"/>
    <w:rsid w:val="00946241"/>
    <w:rsid w:val="00946682"/>
    <w:rsid w:val="00946F2B"/>
    <w:rsid w:val="009470F3"/>
    <w:rsid w:val="0095097A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523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17A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D04"/>
    <w:rsid w:val="009A18C9"/>
    <w:rsid w:val="009A2125"/>
    <w:rsid w:val="009A2856"/>
    <w:rsid w:val="009A56C4"/>
    <w:rsid w:val="009A6144"/>
    <w:rsid w:val="009B08B7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D7BB1"/>
    <w:rsid w:val="009E159E"/>
    <w:rsid w:val="009E221C"/>
    <w:rsid w:val="009E2AA9"/>
    <w:rsid w:val="009E2BA6"/>
    <w:rsid w:val="009E2F8B"/>
    <w:rsid w:val="009E31A6"/>
    <w:rsid w:val="009E3932"/>
    <w:rsid w:val="009E3BE5"/>
    <w:rsid w:val="009E6644"/>
    <w:rsid w:val="009E6BBB"/>
    <w:rsid w:val="009E717C"/>
    <w:rsid w:val="009E7AF0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28B7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2D9"/>
    <w:rsid w:val="00A6063A"/>
    <w:rsid w:val="00A614E1"/>
    <w:rsid w:val="00A61638"/>
    <w:rsid w:val="00A6184F"/>
    <w:rsid w:val="00A62E41"/>
    <w:rsid w:val="00A64146"/>
    <w:rsid w:val="00A64868"/>
    <w:rsid w:val="00A668E7"/>
    <w:rsid w:val="00A67AC4"/>
    <w:rsid w:val="00A70E88"/>
    <w:rsid w:val="00A71E55"/>
    <w:rsid w:val="00A72F3D"/>
    <w:rsid w:val="00A7437B"/>
    <w:rsid w:val="00A75115"/>
    <w:rsid w:val="00A76CA9"/>
    <w:rsid w:val="00A77643"/>
    <w:rsid w:val="00A81199"/>
    <w:rsid w:val="00A8150F"/>
    <w:rsid w:val="00A821B7"/>
    <w:rsid w:val="00A8248E"/>
    <w:rsid w:val="00A83450"/>
    <w:rsid w:val="00A84068"/>
    <w:rsid w:val="00A845D6"/>
    <w:rsid w:val="00A84DF5"/>
    <w:rsid w:val="00A84FE5"/>
    <w:rsid w:val="00A85663"/>
    <w:rsid w:val="00A859E9"/>
    <w:rsid w:val="00A86C47"/>
    <w:rsid w:val="00A87319"/>
    <w:rsid w:val="00A87AC5"/>
    <w:rsid w:val="00A90D43"/>
    <w:rsid w:val="00A91066"/>
    <w:rsid w:val="00A91807"/>
    <w:rsid w:val="00A92207"/>
    <w:rsid w:val="00A92573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B182E"/>
    <w:rsid w:val="00AB1FBE"/>
    <w:rsid w:val="00AB22A5"/>
    <w:rsid w:val="00AB295E"/>
    <w:rsid w:val="00AB3AE3"/>
    <w:rsid w:val="00AB45B4"/>
    <w:rsid w:val="00AB5844"/>
    <w:rsid w:val="00AB5F47"/>
    <w:rsid w:val="00AC0619"/>
    <w:rsid w:val="00AC153A"/>
    <w:rsid w:val="00AC3587"/>
    <w:rsid w:val="00AC3A60"/>
    <w:rsid w:val="00AC42C3"/>
    <w:rsid w:val="00AC49F2"/>
    <w:rsid w:val="00AC4C0C"/>
    <w:rsid w:val="00AC5BF6"/>
    <w:rsid w:val="00AC7014"/>
    <w:rsid w:val="00AD0A19"/>
    <w:rsid w:val="00AD1AA1"/>
    <w:rsid w:val="00AD2F01"/>
    <w:rsid w:val="00AD5AA4"/>
    <w:rsid w:val="00AD64D7"/>
    <w:rsid w:val="00AD7DAF"/>
    <w:rsid w:val="00AE016E"/>
    <w:rsid w:val="00AE087F"/>
    <w:rsid w:val="00AE0EDC"/>
    <w:rsid w:val="00AE2583"/>
    <w:rsid w:val="00AE3C1B"/>
    <w:rsid w:val="00AE420B"/>
    <w:rsid w:val="00AE4950"/>
    <w:rsid w:val="00AE6068"/>
    <w:rsid w:val="00AE684C"/>
    <w:rsid w:val="00AE705C"/>
    <w:rsid w:val="00AE7E39"/>
    <w:rsid w:val="00AF171A"/>
    <w:rsid w:val="00AF3BD0"/>
    <w:rsid w:val="00AF6470"/>
    <w:rsid w:val="00B0089D"/>
    <w:rsid w:val="00B02342"/>
    <w:rsid w:val="00B03E4C"/>
    <w:rsid w:val="00B0511C"/>
    <w:rsid w:val="00B0619D"/>
    <w:rsid w:val="00B06ECA"/>
    <w:rsid w:val="00B075E2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24CA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0EBF"/>
    <w:rsid w:val="00B61A3C"/>
    <w:rsid w:val="00B63AA3"/>
    <w:rsid w:val="00B63AF5"/>
    <w:rsid w:val="00B640F8"/>
    <w:rsid w:val="00B648B7"/>
    <w:rsid w:val="00B65498"/>
    <w:rsid w:val="00B65A71"/>
    <w:rsid w:val="00B67426"/>
    <w:rsid w:val="00B710B2"/>
    <w:rsid w:val="00B72DBA"/>
    <w:rsid w:val="00B7344B"/>
    <w:rsid w:val="00B735FA"/>
    <w:rsid w:val="00B7567B"/>
    <w:rsid w:val="00B7620C"/>
    <w:rsid w:val="00B7783E"/>
    <w:rsid w:val="00B80197"/>
    <w:rsid w:val="00B80530"/>
    <w:rsid w:val="00B80898"/>
    <w:rsid w:val="00B8159D"/>
    <w:rsid w:val="00B81D88"/>
    <w:rsid w:val="00B81E64"/>
    <w:rsid w:val="00B8329A"/>
    <w:rsid w:val="00B84967"/>
    <w:rsid w:val="00B84D0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1B16"/>
    <w:rsid w:val="00BB1DA4"/>
    <w:rsid w:val="00BB35FE"/>
    <w:rsid w:val="00BB3DA4"/>
    <w:rsid w:val="00BB4C51"/>
    <w:rsid w:val="00BB6021"/>
    <w:rsid w:val="00BB673E"/>
    <w:rsid w:val="00BB6837"/>
    <w:rsid w:val="00BB6BA7"/>
    <w:rsid w:val="00BB72A9"/>
    <w:rsid w:val="00BB7AF7"/>
    <w:rsid w:val="00BB7F50"/>
    <w:rsid w:val="00BC0B9B"/>
    <w:rsid w:val="00BC47F1"/>
    <w:rsid w:val="00BC56F6"/>
    <w:rsid w:val="00BC7249"/>
    <w:rsid w:val="00BD0EEA"/>
    <w:rsid w:val="00BD118F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1590"/>
    <w:rsid w:val="00C024AB"/>
    <w:rsid w:val="00C05FA2"/>
    <w:rsid w:val="00C07F8E"/>
    <w:rsid w:val="00C10CAA"/>
    <w:rsid w:val="00C12D50"/>
    <w:rsid w:val="00C13E85"/>
    <w:rsid w:val="00C1494F"/>
    <w:rsid w:val="00C1500B"/>
    <w:rsid w:val="00C15B6C"/>
    <w:rsid w:val="00C17F1E"/>
    <w:rsid w:val="00C20FC4"/>
    <w:rsid w:val="00C21272"/>
    <w:rsid w:val="00C21ADA"/>
    <w:rsid w:val="00C2209F"/>
    <w:rsid w:val="00C2262E"/>
    <w:rsid w:val="00C2589F"/>
    <w:rsid w:val="00C25D42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2564"/>
    <w:rsid w:val="00C43D57"/>
    <w:rsid w:val="00C43F6A"/>
    <w:rsid w:val="00C441CD"/>
    <w:rsid w:val="00C443C8"/>
    <w:rsid w:val="00C44F8A"/>
    <w:rsid w:val="00C45E2B"/>
    <w:rsid w:val="00C47AA6"/>
    <w:rsid w:val="00C47C3F"/>
    <w:rsid w:val="00C47CB0"/>
    <w:rsid w:val="00C47CED"/>
    <w:rsid w:val="00C502CD"/>
    <w:rsid w:val="00C50F6C"/>
    <w:rsid w:val="00C510A7"/>
    <w:rsid w:val="00C52764"/>
    <w:rsid w:val="00C53584"/>
    <w:rsid w:val="00C61924"/>
    <w:rsid w:val="00C621F7"/>
    <w:rsid w:val="00C623D5"/>
    <w:rsid w:val="00C63130"/>
    <w:rsid w:val="00C654A7"/>
    <w:rsid w:val="00C65B11"/>
    <w:rsid w:val="00C70AC7"/>
    <w:rsid w:val="00C70E5E"/>
    <w:rsid w:val="00C72E60"/>
    <w:rsid w:val="00C72EDE"/>
    <w:rsid w:val="00C7355A"/>
    <w:rsid w:val="00C74A2B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1C9E"/>
    <w:rsid w:val="00C94238"/>
    <w:rsid w:val="00C94E08"/>
    <w:rsid w:val="00C952CC"/>
    <w:rsid w:val="00C96637"/>
    <w:rsid w:val="00C96927"/>
    <w:rsid w:val="00C9710D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5FFD"/>
    <w:rsid w:val="00CB6366"/>
    <w:rsid w:val="00CC1E77"/>
    <w:rsid w:val="00CC2C2D"/>
    <w:rsid w:val="00CC3A2E"/>
    <w:rsid w:val="00CC4EA2"/>
    <w:rsid w:val="00CC63C5"/>
    <w:rsid w:val="00CC66E7"/>
    <w:rsid w:val="00CC7517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C13"/>
    <w:rsid w:val="00CE0FC2"/>
    <w:rsid w:val="00CE1A56"/>
    <w:rsid w:val="00CE1C03"/>
    <w:rsid w:val="00CE43E3"/>
    <w:rsid w:val="00CE4BA2"/>
    <w:rsid w:val="00CE4C13"/>
    <w:rsid w:val="00CE4D82"/>
    <w:rsid w:val="00CE4F7F"/>
    <w:rsid w:val="00CE5F36"/>
    <w:rsid w:val="00CE6DBA"/>
    <w:rsid w:val="00CE7192"/>
    <w:rsid w:val="00CE7470"/>
    <w:rsid w:val="00CE777F"/>
    <w:rsid w:val="00CF0A78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F12"/>
    <w:rsid w:val="00D059B5"/>
    <w:rsid w:val="00D059CC"/>
    <w:rsid w:val="00D07640"/>
    <w:rsid w:val="00D11EA6"/>
    <w:rsid w:val="00D121A9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4B2A"/>
    <w:rsid w:val="00D354E0"/>
    <w:rsid w:val="00D40910"/>
    <w:rsid w:val="00D40E38"/>
    <w:rsid w:val="00D40F35"/>
    <w:rsid w:val="00D4151A"/>
    <w:rsid w:val="00D41B44"/>
    <w:rsid w:val="00D42CB8"/>
    <w:rsid w:val="00D44505"/>
    <w:rsid w:val="00D45A35"/>
    <w:rsid w:val="00D4771D"/>
    <w:rsid w:val="00D518F2"/>
    <w:rsid w:val="00D5296D"/>
    <w:rsid w:val="00D533B0"/>
    <w:rsid w:val="00D536CC"/>
    <w:rsid w:val="00D546D0"/>
    <w:rsid w:val="00D555C5"/>
    <w:rsid w:val="00D55FCB"/>
    <w:rsid w:val="00D60889"/>
    <w:rsid w:val="00D60B43"/>
    <w:rsid w:val="00D60D47"/>
    <w:rsid w:val="00D63438"/>
    <w:rsid w:val="00D6649A"/>
    <w:rsid w:val="00D66ADC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63BD"/>
    <w:rsid w:val="00D779B6"/>
    <w:rsid w:val="00D80897"/>
    <w:rsid w:val="00D82350"/>
    <w:rsid w:val="00D83146"/>
    <w:rsid w:val="00D83BFA"/>
    <w:rsid w:val="00D83DF2"/>
    <w:rsid w:val="00D84F38"/>
    <w:rsid w:val="00D855BF"/>
    <w:rsid w:val="00D916D4"/>
    <w:rsid w:val="00D91993"/>
    <w:rsid w:val="00D940E7"/>
    <w:rsid w:val="00D9422E"/>
    <w:rsid w:val="00D951ED"/>
    <w:rsid w:val="00D96EC1"/>
    <w:rsid w:val="00D970E6"/>
    <w:rsid w:val="00D97146"/>
    <w:rsid w:val="00D97D62"/>
    <w:rsid w:val="00DA1F90"/>
    <w:rsid w:val="00DA2FEC"/>
    <w:rsid w:val="00DA3DD7"/>
    <w:rsid w:val="00DA42F8"/>
    <w:rsid w:val="00DA6ED5"/>
    <w:rsid w:val="00DA72E3"/>
    <w:rsid w:val="00DB019E"/>
    <w:rsid w:val="00DB4EE6"/>
    <w:rsid w:val="00DB5A9E"/>
    <w:rsid w:val="00DB75AA"/>
    <w:rsid w:val="00DB7843"/>
    <w:rsid w:val="00DB7BE4"/>
    <w:rsid w:val="00DC050E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73C"/>
    <w:rsid w:val="00E02D83"/>
    <w:rsid w:val="00E06908"/>
    <w:rsid w:val="00E06CF2"/>
    <w:rsid w:val="00E07DA1"/>
    <w:rsid w:val="00E10C10"/>
    <w:rsid w:val="00E1161E"/>
    <w:rsid w:val="00E11855"/>
    <w:rsid w:val="00E119BA"/>
    <w:rsid w:val="00E12811"/>
    <w:rsid w:val="00E130C7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27492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65F90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64F6"/>
    <w:rsid w:val="00E90A18"/>
    <w:rsid w:val="00E93800"/>
    <w:rsid w:val="00E945DA"/>
    <w:rsid w:val="00E95A9D"/>
    <w:rsid w:val="00EA012A"/>
    <w:rsid w:val="00EA0170"/>
    <w:rsid w:val="00EA01B9"/>
    <w:rsid w:val="00EA1D48"/>
    <w:rsid w:val="00EA32AA"/>
    <w:rsid w:val="00EA342D"/>
    <w:rsid w:val="00EA3925"/>
    <w:rsid w:val="00EA41FC"/>
    <w:rsid w:val="00EA4CB8"/>
    <w:rsid w:val="00EA63A0"/>
    <w:rsid w:val="00EA6483"/>
    <w:rsid w:val="00EA706E"/>
    <w:rsid w:val="00EB28F4"/>
    <w:rsid w:val="00EB2DC3"/>
    <w:rsid w:val="00EB6E19"/>
    <w:rsid w:val="00EC0201"/>
    <w:rsid w:val="00EC04DE"/>
    <w:rsid w:val="00EC0D03"/>
    <w:rsid w:val="00EC169C"/>
    <w:rsid w:val="00EC181E"/>
    <w:rsid w:val="00EC2394"/>
    <w:rsid w:val="00EC2DE2"/>
    <w:rsid w:val="00EC4FF4"/>
    <w:rsid w:val="00EC52C3"/>
    <w:rsid w:val="00EC6659"/>
    <w:rsid w:val="00EC7AA5"/>
    <w:rsid w:val="00ED1B5F"/>
    <w:rsid w:val="00ED216D"/>
    <w:rsid w:val="00ED3C52"/>
    <w:rsid w:val="00ED4984"/>
    <w:rsid w:val="00ED4AC7"/>
    <w:rsid w:val="00ED5AFB"/>
    <w:rsid w:val="00ED5B1C"/>
    <w:rsid w:val="00ED69A1"/>
    <w:rsid w:val="00ED6A14"/>
    <w:rsid w:val="00ED6CDB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7307"/>
    <w:rsid w:val="00EF0B9B"/>
    <w:rsid w:val="00EF0DA8"/>
    <w:rsid w:val="00EF12E8"/>
    <w:rsid w:val="00EF1ECF"/>
    <w:rsid w:val="00EF1F79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CE3"/>
    <w:rsid w:val="00F14452"/>
    <w:rsid w:val="00F148EE"/>
    <w:rsid w:val="00F14F41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4AF"/>
    <w:rsid w:val="00F33546"/>
    <w:rsid w:val="00F33D94"/>
    <w:rsid w:val="00F34ADB"/>
    <w:rsid w:val="00F3524C"/>
    <w:rsid w:val="00F36E55"/>
    <w:rsid w:val="00F374E7"/>
    <w:rsid w:val="00F37B47"/>
    <w:rsid w:val="00F405D7"/>
    <w:rsid w:val="00F41F2B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575A"/>
    <w:rsid w:val="00F55A1F"/>
    <w:rsid w:val="00F565F2"/>
    <w:rsid w:val="00F57225"/>
    <w:rsid w:val="00F61898"/>
    <w:rsid w:val="00F62023"/>
    <w:rsid w:val="00F629C6"/>
    <w:rsid w:val="00F639C4"/>
    <w:rsid w:val="00F66A77"/>
    <w:rsid w:val="00F67C18"/>
    <w:rsid w:val="00F72285"/>
    <w:rsid w:val="00F73D30"/>
    <w:rsid w:val="00F74438"/>
    <w:rsid w:val="00F75064"/>
    <w:rsid w:val="00F76A94"/>
    <w:rsid w:val="00F80307"/>
    <w:rsid w:val="00F81DB1"/>
    <w:rsid w:val="00F8357A"/>
    <w:rsid w:val="00F85059"/>
    <w:rsid w:val="00F86C2A"/>
    <w:rsid w:val="00F874A6"/>
    <w:rsid w:val="00F879D2"/>
    <w:rsid w:val="00F92031"/>
    <w:rsid w:val="00F92175"/>
    <w:rsid w:val="00F9227F"/>
    <w:rsid w:val="00F92485"/>
    <w:rsid w:val="00F92EB4"/>
    <w:rsid w:val="00F934ED"/>
    <w:rsid w:val="00F9597F"/>
    <w:rsid w:val="00F96023"/>
    <w:rsid w:val="00F969DF"/>
    <w:rsid w:val="00F97E72"/>
    <w:rsid w:val="00FA0340"/>
    <w:rsid w:val="00FA2E2A"/>
    <w:rsid w:val="00FA5F6D"/>
    <w:rsid w:val="00FB090F"/>
    <w:rsid w:val="00FB28EE"/>
    <w:rsid w:val="00FB2F51"/>
    <w:rsid w:val="00FB6162"/>
    <w:rsid w:val="00FC0B1F"/>
    <w:rsid w:val="00FC122F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9A5"/>
    <w:rsid w:val="00FD75F5"/>
    <w:rsid w:val="00FD79F8"/>
    <w:rsid w:val="00FE262E"/>
    <w:rsid w:val="00FE2C4F"/>
    <w:rsid w:val="00FE2D0B"/>
    <w:rsid w:val="00FE33CC"/>
    <w:rsid w:val="00FE413A"/>
    <w:rsid w:val="00FE52F2"/>
    <w:rsid w:val="00FE62A6"/>
    <w:rsid w:val="00FE7E5E"/>
    <w:rsid w:val="00FE7EBA"/>
    <w:rsid w:val="00FF18B1"/>
    <w:rsid w:val="00FF2EC0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91C9E"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875A83"/>
    <w:pPr>
      <w:keepNext/>
      <w:tabs>
        <w:tab w:val="left" w:pos="0"/>
      </w:tabs>
      <w:spacing w:before="240" w:after="60"/>
      <w:outlineLvl w:val="0"/>
    </w:pPr>
    <w:rPr>
      <w:rFonts w:ascii="Arial" w:hAnsi="Arial"/>
      <w:b/>
      <w:bCs/>
      <w:noProof w:val="0"/>
      <w:kern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aliases w:val="- Bullets,목록 단락,?? ??,?????,????,Lista1,リスト段落,中等深浅网格 1 - 着色 21,列表段落"/>
    <w:basedOn w:val="a1"/>
    <w:link w:val="afb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875A83"/>
    <w:rPr>
      <w:rFonts w:ascii="Arial" w:eastAsia="MS Gothic" w:hAnsi="Arial"/>
      <w:b/>
      <w:bCs/>
      <w:kern w:val="28"/>
      <w:sz w:val="24"/>
      <w:szCs w:val="24"/>
      <w:lang w:val="x-none" w:eastAsia="ja-JP"/>
    </w:rPr>
  </w:style>
  <w:style w:type="paragraph" w:customStyle="1" w:styleId="TAH">
    <w:name w:val="TAH"/>
    <w:basedOn w:val="TAC"/>
    <w:link w:val="TAHCar"/>
    <w:qFormat/>
    <w:rsid w:val="000D061F"/>
    <w:rPr>
      <w:b/>
    </w:rPr>
  </w:style>
  <w:style w:type="paragraph" w:customStyle="1" w:styleId="TAC">
    <w:name w:val="TAC"/>
    <w:basedOn w:val="a1"/>
    <w:link w:val="TACChar"/>
    <w:qFormat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qFormat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qFormat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aliases w:val="- Bullets 字符,목록 단락 字符,?? ?? 字符,????? 字符,???? 字符,Lista1 字符,リスト段落 字符,中等深浅网格 1 - 着色 21 字符,列表段落 字符"/>
    <w:link w:val="afa"/>
    <w:uiPriority w:val="34"/>
    <w:qFormat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6F6B21"/>
    <w:rPr>
      <w:rFonts w:ascii="Arial" w:eastAsia="SimSu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54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9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4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4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5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7228">
          <w:marLeft w:val="198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3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7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594055-EF78-4C8E-BAD2-6D9026DF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Min</dc:creator>
  <cp:lastModifiedBy>Liu, Min</cp:lastModifiedBy>
  <cp:revision>17</cp:revision>
  <cp:lastPrinted>2013-01-18T02:26:00Z</cp:lastPrinted>
  <dcterms:created xsi:type="dcterms:W3CDTF">2019-05-02T09:29:00Z</dcterms:created>
  <dcterms:modified xsi:type="dcterms:W3CDTF">2019-05-03T05:56:00Z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